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A330E8" w:rsidR="007C174A" w:rsidRDefault="007C174A" w:rsidP="009D737D">
      <w:pPr>
        <w:pStyle w:val="BodyText"/>
        <w:spacing w:after="0"/>
        <w:rPr>
          <w:rFonts w:ascii="Calibri" w:hAnsi="Calibri"/>
          <w:b/>
          <w:bCs/>
          <w:sz w:val="26"/>
          <w:szCs w:val="26"/>
        </w:rPr>
      </w:pPr>
      <w:r w:rsidRPr="6FBE2112">
        <w:rPr>
          <w:rFonts w:ascii="Calibri" w:hAnsi="Calibri"/>
          <w:b/>
          <w:bCs/>
          <w:sz w:val="26"/>
          <w:szCs w:val="26"/>
        </w:rPr>
        <w:t>Department name</w:t>
      </w:r>
    </w:p>
    <w:p w14:paraId="3E65FD92" w14:textId="77777777" w:rsidR="00B0045C" w:rsidRPr="0077764B" w:rsidRDefault="00B0045C" w:rsidP="009D737D">
      <w:pPr>
        <w:pStyle w:val="BodyText"/>
        <w:spacing w:after="0"/>
        <w:rPr>
          <w:rFonts w:ascii="Calibri" w:hAnsi="Calibri"/>
          <w:b/>
          <w:bCs/>
          <w:sz w:val="26"/>
          <w:szCs w:val="26"/>
        </w:rPr>
      </w:pPr>
    </w:p>
    <w:p w14:paraId="46725692" w14:textId="77777777" w:rsidR="007A1DC2" w:rsidRDefault="007A1DC2" w:rsidP="007A1DC2">
      <w:pPr>
        <w:rPr>
          <w:rFonts w:ascii="Calibri" w:hAnsi="Calibri"/>
          <w:sz w:val="26"/>
          <w:szCs w:val="26"/>
        </w:rPr>
      </w:pPr>
      <w:r w:rsidRPr="007A1DC2">
        <w:rPr>
          <w:rFonts w:ascii="Calibri" w:hAnsi="Calibri"/>
          <w:sz w:val="26"/>
          <w:szCs w:val="26"/>
        </w:rPr>
        <w:t>The UHI Graduate School provides a dedicated hub for postgraduate research (PGR) students across our unique university partnership. We support doctoral researchers and their supervisors through every stage of the research journey—from admissions and induction to progression, examination, and completion. Our aim is to deliver an excellent student experience, underpinned by robust governance, sector-leading standards, and a collaborative approach that connects researchers across disciplines and locations.</w:t>
      </w:r>
    </w:p>
    <w:p w14:paraId="04C00631" w14:textId="77777777" w:rsidR="007A1DC2" w:rsidRPr="007A1DC2" w:rsidRDefault="007A1DC2" w:rsidP="007A1DC2">
      <w:pPr>
        <w:rPr>
          <w:rFonts w:ascii="Calibri" w:hAnsi="Calibri"/>
          <w:sz w:val="26"/>
          <w:szCs w:val="26"/>
        </w:rPr>
      </w:pPr>
    </w:p>
    <w:p w14:paraId="2B6FF62F" w14:textId="77777777" w:rsidR="007A1DC2" w:rsidRPr="007A1DC2" w:rsidRDefault="007A1DC2" w:rsidP="007A1DC2">
      <w:pPr>
        <w:rPr>
          <w:rFonts w:ascii="Calibri" w:hAnsi="Calibri"/>
          <w:sz w:val="26"/>
          <w:szCs w:val="26"/>
        </w:rPr>
      </w:pPr>
      <w:r w:rsidRPr="007A1DC2">
        <w:rPr>
          <w:rFonts w:ascii="Calibri" w:hAnsi="Calibri"/>
          <w:sz w:val="26"/>
          <w:szCs w:val="26"/>
        </w:rPr>
        <w:t>We offer tailored training and development opportunities, responsive student services, and a vibrant research community that reflects UHI’s distinctive strengths and regional impact. Working closely with academic partners and external bodies, the Graduate School ensures compliance, quality enhancement, and innovation in postgraduate research provision. Our commitment to digital transformation and continuous improvement means we are shaping a modern, inclusive environment for research students to thrive.</w:t>
      </w:r>
    </w:p>
    <w:p w14:paraId="02EB378F" w14:textId="77777777" w:rsidR="0046195E" w:rsidRDefault="0046195E" w:rsidP="009D737D">
      <w:pPr>
        <w:rPr>
          <w:rFonts w:ascii="Calibri" w:hAnsi="Calibri"/>
          <w:sz w:val="26"/>
          <w:szCs w:val="26"/>
        </w:rPr>
      </w:pPr>
    </w:p>
    <w:p w14:paraId="0C58CB30" w14:textId="707C7410"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detail</w:t>
      </w:r>
      <w:r w:rsidR="00AC45A6">
        <w:rPr>
          <w:rFonts w:ascii="Calibri" w:hAnsi="Calibri"/>
          <w:sz w:val="26"/>
          <w:szCs w:val="26"/>
          <w:lang w:val="en-IE"/>
        </w:rPr>
        <w:t>e</w:t>
      </w:r>
      <w:r w:rsidR="007C174A" w:rsidRPr="0077764B">
        <w:rPr>
          <w:rFonts w:ascii="Calibri" w:hAnsi="Calibri"/>
          <w:sz w:val="26"/>
          <w:szCs w:val="26"/>
          <w:lang w:val="en-IE"/>
        </w:rPr>
        <w:t xml:space="preserv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7E7A7FF4"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7A1DC2">
        <w:rPr>
          <w:rFonts w:ascii="Calibri" w:hAnsi="Calibri"/>
          <w:sz w:val="26"/>
          <w:szCs w:val="26"/>
        </w:rPr>
        <w:t>Dr Christine Hutchison, Graduate School Manager</w:t>
      </w:r>
      <w:r w:rsidRPr="6FBE2112">
        <w:rPr>
          <w:rFonts w:ascii="Calibri" w:hAnsi="Calibri"/>
          <w:sz w:val="26"/>
          <w:szCs w:val="26"/>
        </w:rPr>
        <w:t xml:space="preserve">, by email </w:t>
      </w:r>
      <w:r w:rsidR="0745951E" w:rsidRPr="6FBE2112">
        <w:rPr>
          <w:rFonts w:ascii="Calibri" w:hAnsi="Calibri"/>
          <w:sz w:val="26"/>
          <w:szCs w:val="26"/>
        </w:rPr>
        <w:t xml:space="preserve">to </w:t>
      </w:r>
      <w:hyperlink r:id="rId11" w:history="1">
        <w:r w:rsidR="007A1DC2" w:rsidRPr="001C6AC6">
          <w:rPr>
            <w:rStyle w:val="Hyperlink"/>
            <w:rFonts w:ascii="Calibri" w:hAnsi="Calibri"/>
            <w:sz w:val="26"/>
            <w:szCs w:val="26"/>
          </w:rPr>
          <w:t>christine.hutchison@uhi.ac.uk</w:t>
        </w:r>
      </w:hyperlink>
      <w:r w:rsidRPr="6FBE2112">
        <w:rPr>
          <w:rFonts w:ascii="Calibri" w:hAnsi="Calibri"/>
          <w:sz w:val="26"/>
          <w:szCs w:val="26"/>
        </w:rPr>
        <w:t>.</w:t>
      </w:r>
      <w:r w:rsidR="007A1DC2">
        <w:rPr>
          <w:rFonts w:ascii="Calibri" w:hAnsi="Calibri"/>
          <w:sz w:val="26"/>
          <w:szCs w:val="26"/>
        </w:rPr>
        <w:t xml:space="preserve"> Please note that emails to this address will not be monitored from 19</w:t>
      </w:r>
      <w:r w:rsidR="007A1DC2" w:rsidRPr="007A1DC2">
        <w:rPr>
          <w:rFonts w:ascii="Calibri" w:hAnsi="Calibri"/>
          <w:sz w:val="26"/>
          <w:szCs w:val="26"/>
          <w:vertAlign w:val="superscript"/>
        </w:rPr>
        <w:t>th</w:t>
      </w:r>
      <w:r w:rsidR="007A1DC2">
        <w:rPr>
          <w:rFonts w:ascii="Calibri" w:hAnsi="Calibri"/>
          <w:sz w:val="26"/>
          <w:szCs w:val="26"/>
        </w:rPr>
        <w:t xml:space="preserve"> December 2025 until 4</w:t>
      </w:r>
      <w:r w:rsidR="007A1DC2" w:rsidRPr="007A1DC2">
        <w:rPr>
          <w:rFonts w:ascii="Calibri" w:hAnsi="Calibri"/>
          <w:sz w:val="26"/>
          <w:szCs w:val="26"/>
          <w:vertAlign w:val="superscript"/>
        </w:rPr>
        <w:t>th</w:t>
      </w:r>
      <w:r w:rsidR="007A1DC2">
        <w:rPr>
          <w:rFonts w:ascii="Calibri" w:hAnsi="Calibri"/>
          <w:sz w:val="26"/>
          <w:szCs w:val="26"/>
        </w:rPr>
        <w:t xml:space="preserve"> January 2026.</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2800460C" w14:textId="77777777" w:rsidR="00B0045C" w:rsidRDefault="00B0045C" w:rsidP="009D737D">
      <w:pPr>
        <w:pStyle w:val="BodyText2"/>
        <w:spacing w:line="259" w:lineRule="auto"/>
        <w:jc w:val="left"/>
      </w:pPr>
    </w:p>
    <w:p w14:paraId="60061E4C" w14:textId="42DF83C4" w:rsidR="007C174A"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w:t>
      </w:r>
      <w:r w:rsidRPr="007C5874">
        <w:rPr>
          <w:rFonts w:ascii="Calibri" w:hAnsi="Calibri"/>
          <w:sz w:val="26"/>
          <w:szCs w:val="26"/>
        </w:rPr>
        <w:t xml:space="preserve">grade </w:t>
      </w:r>
      <w:r w:rsidR="00736E39" w:rsidRPr="007C5874">
        <w:rPr>
          <w:rFonts w:ascii="Calibri" w:hAnsi="Calibri"/>
          <w:sz w:val="26"/>
          <w:szCs w:val="26"/>
        </w:rPr>
        <w:t>7</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537F0B12" w14:textId="77777777" w:rsidR="00B0045C" w:rsidRPr="0077764B" w:rsidRDefault="00B0045C" w:rsidP="009D737D">
      <w:pPr>
        <w:pStyle w:val="BodyText2"/>
        <w:jc w:val="left"/>
        <w:rPr>
          <w:rFonts w:ascii="Calibri" w:hAnsi="Calibri"/>
          <w:sz w:val="26"/>
          <w:szCs w:val="26"/>
        </w:rPr>
      </w:pPr>
    </w:p>
    <w:p w14:paraId="2CB86D27" w14:textId="7C5B9DEF" w:rsidR="00704ACD" w:rsidRPr="007C5874" w:rsidRDefault="007C174A" w:rsidP="00704ACD">
      <w:pPr>
        <w:rPr>
          <w:rFonts w:ascii="Calibri" w:hAnsi="Calibri" w:cs="Calibri"/>
          <w:sz w:val="28"/>
          <w:szCs w:val="28"/>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 xml:space="preserve">be in the </w:t>
      </w:r>
      <w:r w:rsidRPr="007C5874">
        <w:rPr>
          <w:rFonts w:ascii="Calibri" w:hAnsi="Calibri"/>
          <w:sz w:val="26"/>
          <w:szCs w:val="26"/>
        </w:rPr>
        <w:t>range £</w:t>
      </w:r>
      <w:r w:rsidR="00704ACD" w:rsidRPr="007C5874">
        <w:rPr>
          <w:rFonts w:ascii="Calibri" w:hAnsi="Calibri" w:cs="Calibri"/>
          <w:sz w:val="26"/>
          <w:szCs w:val="26"/>
        </w:rPr>
        <w:t>42,188</w:t>
      </w:r>
    </w:p>
    <w:p w14:paraId="04A7D6F8" w14:textId="2270F24E" w:rsidR="007C174A" w:rsidRPr="00704ACD" w:rsidRDefault="007C174A" w:rsidP="00704ACD">
      <w:pPr>
        <w:rPr>
          <w:rFonts w:ascii="Calibri" w:hAnsi="Calibri" w:cs="Calibri"/>
          <w:sz w:val="28"/>
          <w:szCs w:val="28"/>
        </w:rPr>
      </w:pPr>
      <w:r w:rsidRPr="007C5874">
        <w:rPr>
          <w:rFonts w:ascii="Calibri" w:hAnsi="Calibri"/>
          <w:sz w:val="26"/>
          <w:szCs w:val="26"/>
        </w:rPr>
        <w:t xml:space="preserve"> to </w:t>
      </w:r>
      <w:r w:rsidR="00704ACD" w:rsidRPr="007C5874">
        <w:rPr>
          <w:rFonts w:ascii="Calibri" w:hAnsi="Calibri" w:cs="Calibri"/>
          <w:sz w:val="26"/>
          <w:szCs w:val="26"/>
        </w:rPr>
        <w:t xml:space="preserve">£44,758 </w:t>
      </w:r>
      <w:r w:rsidRPr="007C5874">
        <w:rPr>
          <w:rFonts w:ascii="Calibri" w:hAnsi="Calibri"/>
          <w:sz w:val="26"/>
          <w:szCs w:val="26"/>
        </w:rPr>
        <w:t>p</w:t>
      </w:r>
      <w:r w:rsidR="25BB8646" w:rsidRPr="007C5874">
        <w:rPr>
          <w:rFonts w:ascii="Calibri" w:hAnsi="Calibri"/>
          <w:sz w:val="26"/>
          <w:szCs w:val="26"/>
        </w:rPr>
        <w:t>er annum</w:t>
      </w:r>
      <w:r w:rsidR="004C6A21">
        <w:rPr>
          <w:rFonts w:ascii="Calibri" w:hAnsi="Calibri"/>
          <w:sz w:val="26"/>
          <w:szCs w:val="26"/>
        </w:rPr>
        <w:t xml:space="preserve"> pro rata.</w:t>
      </w:r>
      <w:r w:rsidR="25BB8646" w:rsidRPr="6FBE2112">
        <w:rPr>
          <w:rFonts w:ascii="Calibri" w:hAnsi="Calibri"/>
          <w:sz w:val="26"/>
          <w:szCs w:val="26"/>
        </w:rPr>
        <w:t xml:space="preserve"> </w:t>
      </w:r>
    </w:p>
    <w:p w14:paraId="44EAFD9C" w14:textId="77777777" w:rsidR="007C174A" w:rsidRPr="0077764B" w:rsidRDefault="007C174A" w:rsidP="009D737D">
      <w:pPr>
        <w:pStyle w:val="BodyText2"/>
        <w:jc w:val="left"/>
        <w:rPr>
          <w:rFonts w:ascii="Calibri" w:hAnsi="Calibri"/>
          <w:sz w:val="26"/>
          <w:szCs w:val="26"/>
        </w:rPr>
      </w:pPr>
    </w:p>
    <w:p w14:paraId="0BAAFDC7" w14:textId="35F6CDCE" w:rsidR="007C174A" w:rsidRPr="00244C1A" w:rsidRDefault="007C174A" w:rsidP="009D737D">
      <w:pPr>
        <w:pStyle w:val="BodyText2"/>
        <w:jc w:val="left"/>
        <w:rPr>
          <w:rFonts w:ascii="Calibri" w:hAnsi="Calibri"/>
          <w:sz w:val="26"/>
          <w:szCs w:val="26"/>
        </w:rPr>
      </w:pPr>
      <w:r w:rsidRPr="007C5874">
        <w:rPr>
          <w:rFonts w:ascii="Calibri" w:hAnsi="Calibri"/>
          <w:sz w:val="26"/>
          <w:szCs w:val="26"/>
        </w:rPr>
        <w:t>This post is fixed term for</w:t>
      </w:r>
      <w:r w:rsidR="002B215E">
        <w:rPr>
          <w:rFonts w:ascii="Calibri" w:hAnsi="Calibri"/>
          <w:sz w:val="26"/>
          <w:szCs w:val="26"/>
        </w:rPr>
        <w:t xml:space="preserve"> </w:t>
      </w:r>
      <w:r w:rsidR="002A3047" w:rsidRPr="007C5874">
        <w:rPr>
          <w:rFonts w:ascii="Calibri" w:hAnsi="Calibri"/>
          <w:sz w:val="26"/>
          <w:szCs w:val="26"/>
        </w:rPr>
        <w:t>12</w:t>
      </w:r>
      <w:r w:rsidRPr="007C5874">
        <w:rPr>
          <w:rFonts w:ascii="Calibri" w:hAnsi="Calibri"/>
          <w:sz w:val="26"/>
          <w:szCs w:val="26"/>
        </w:rPr>
        <w:t xml:space="preserve"> months</w:t>
      </w:r>
      <w:r w:rsidR="05E13E68" w:rsidRPr="007C5874">
        <w:rPr>
          <w:rFonts w:ascii="Calibri" w:hAnsi="Calibri"/>
          <w:sz w:val="26"/>
          <w:szCs w:val="26"/>
        </w:rPr>
        <w:t>.</w:t>
      </w:r>
      <w:r w:rsidRPr="007C5874">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71BF2EF0" w14:textId="0181531F" w:rsidR="007C174A" w:rsidRPr="0077764B" w:rsidRDefault="007C174A" w:rsidP="009D737D">
      <w:pPr>
        <w:pStyle w:val="BodyText2"/>
        <w:jc w:val="left"/>
        <w:rPr>
          <w:rFonts w:ascii="Calibri" w:hAnsi="Calibri"/>
          <w:sz w:val="26"/>
          <w:szCs w:val="26"/>
        </w:rPr>
      </w:pPr>
      <w:r w:rsidRPr="345736F7">
        <w:rPr>
          <w:rFonts w:ascii="Calibri" w:hAnsi="Calibri"/>
          <w:sz w:val="26"/>
          <w:szCs w:val="26"/>
        </w:rPr>
        <w:t xml:space="preserve">This post is part time and will involve working </w:t>
      </w:r>
      <w:r w:rsidR="0039425D" w:rsidRPr="345736F7">
        <w:rPr>
          <w:rFonts w:ascii="Calibri" w:hAnsi="Calibri"/>
          <w:sz w:val="26"/>
          <w:szCs w:val="26"/>
        </w:rPr>
        <w:t>21</w:t>
      </w:r>
      <w:r w:rsidRPr="345736F7">
        <w:rPr>
          <w:rFonts w:ascii="Calibri" w:hAnsi="Calibri"/>
          <w:sz w:val="26"/>
          <w:szCs w:val="26"/>
        </w:rPr>
        <w:t xml:space="preserve"> hours per week</w:t>
      </w:r>
      <w:r w:rsidR="2805F8BD" w:rsidRPr="345736F7">
        <w:rPr>
          <w:rFonts w:ascii="Calibri" w:hAnsi="Calibri"/>
          <w:sz w:val="26"/>
          <w:szCs w:val="26"/>
        </w:rPr>
        <w:t xml:space="preserve"> on a working pattern as agreed with your line manager.</w:t>
      </w:r>
    </w:p>
    <w:p w14:paraId="25241DC6" w14:textId="6C9977B5" w:rsidR="345736F7" w:rsidRDefault="345736F7" w:rsidP="345736F7">
      <w:pPr>
        <w:pStyle w:val="BodyText2"/>
        <w:jc w:val="left"/>
        <w:rPr>
          <w:rFonts w:ascii="Calibri" w:hAnsi="Calibri"/>
          <w:sz w:val="26"/>
          <w:szCs w:val="26"/>
        </w:rPr>
      </w:pPr>
    </w:p>
    <w:p w14:paraId="654872A4" w14:textId="33230762" w:rsidR="28EAA4BA" w:rsidRDefault="28EAA4BA" w:rsidP="345736F7">
      <w:pPr>
        <w:pStyle w:val="BodyText2"/>
        <w:jc w:val="left"/>
        <w:rPr>
          <w:rFonts w:asciiTheme="minorHAnsi" w:eastAsiaTheme="minorEastAsia" w:hAnsiTheme="minorHAnsi" w:cstheme="minorBidi"/>
          <w:sz w:val="26"/>
          <w:szCs w:val="26"/>
        </w:rPr>
      </w:pPr>
      <w:r w:rsidRPr="345736F7">
        <w:rPr>
          <w:rFonts w:asciiTheme="minorHAnsi" w:eastAsiaTheme="minorEastAsia" w:hAnsiTheme="minorHAnsi" w:cstheme="minorBidi"/>
          <w:sz w:val="26"/>
          <w:szCs w:val="26"/>
        </w:rPr>
        <w:t>Flexible work options available, including the possibility of home working</w:t>
      </w:r>
    </w:p>
    <w:p w14:paraId="3DEEC669" w14:textId="77777777" w:rsidR="007C174A" w:rsidRPr="0077764B" w:rsidRDefault="007C174A" w:rsidP="009D737D">
      <w:pPr>
        <w:pStyle w:val="BodyText2"/>
        <w:jc w:val="left"/>
        <w:rPr>
          <w:rFonts w:ascii="Calibri" w:hAnsi="Calibri"/>
          <w:sz w:val="26"/>
          <w:szCs w:val="26"/>
        </w:rPr>
      </w:pPr>
    </w:p>
    <w:p w14:paraId="4B51ABEC" w14:textId="422DA1C0" w:rsidR="00FE1688" w:rsidRPr="0077764B" w:rsidRDefault="00FE1688" w:rsidP="009D737D">
      <w:pPr>
        <w:rPr>
          <w:rFonts w:ascii="Calibri" w:hAnsi="Calibri"/>
          <w:sz w:val="26"/>
          <w:szCs w:val="26"/>
        </w:rPr>
      </w:pPr>
      <w:r w:rsidRPr="0077764B">
        <w:rPr>
          <w:rFonts w:ascii="Calibri" w:hAnsi="Calibri"/>
          <w:sz w:val="26"/>
          <w:szCs w:val="26"/>
        </w:rPr>
        <w:lastRenderedPageBreak/>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2"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5A53904D"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39425D">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2F40E640">
        <w:rPr>
          <w:rFonts w:ascii="Calibri" w:hAnsi="Calibri"/>
          <w:sz w:val="26"/>
          <w:szCs w:val="26"/>
        </w:rPr>
        <w:t xml:space="preserve">When completing the application form please ensure that you clearly </w:t>
      </w:r>
      <w:r w:rsidR="56EE2D63" w:rsidRPr="2F40E640">
        <w:rPr>
          <w:rFonts w:ascii="Calibri" w:hAnsi="Calibri"/>
          <w:sz w:val="26"/>
          <w:szCs w:val="26"/>
        </w:rPr>
        <w:t>evidence</w:t>
      </w:r>
      <w:r w:rsidRPr="2F40E640">
        <w:rPr>
          <w:rFonts w:ascii="Calibri" w:hAnsi="Calibri"/>
          <w:sz w:val="26"/>
          <w:szCs w:val="26"/>
        </w:rPr>
        <w:t xml:space="preserve"> how you meet the selection criteria identified on the </w:t>
      </w:r>
      <w:r w:rsidR="3B862AF2" w:rsidRPr="2F40E640">
        <w:rPr>
          <w:rFonts w:ascii="Calibri" w:hAnsi="Calibri"/>
          <w:sz w:val="26"/>
          <w:szCs w:val="26"/>
        </w:rPr>
        <w:t xml:space="preserve">relevant </w:t>
      </w:r>
      <w:r w:rsidRPr="2F40E640">
        <w:rPr>
          <w:rFonts w:ascii="Calibri" w:hAnsi="Calibri"/>
          <w:sz w:val="26"/>
          <w:szCs w:val="26"/>
        </w:rPr>
        <w:t>person specification.</w:t>
      </w:r>
    </w:p>
    <w:p w14:paraId="4B99056E" w14:textId="79AC946F" w:rsidR="007C174A" w:rsidRPr="0077764B" w:rsidRDefault="007C174A" w:rsidP="009D737D">
      <w:pPr>
        <w:pStyle w:val="BodyText2"/>
        <w:jc w:val="left"/>
        <w:rPr>
          <w:rFonts w:ascii="Calibri" w:hAnsi="Calibri"/>
          <w:sz w:val="26"/>
          <w:szCs w:val="26"/>
        </w:rPr>
      </w:pPr>
    </w:p>
    <w:p w14:paraId="0738A9BE" w14:textId="0FE369C4"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AC45A6">
        <w:rPr>
          <w:rFonts w:ascii="Calibri" w:hAnsi="Calibri"/>
          <w:b/>
          <w:bCs/>
          <w:sz w:val="26"/>
          <w:szCs w:val="26"/>
        </w:rPr>
        <w:t>11</w:t>
      </w:r>
      <w:r w:rsidR="00AC45A6" w:rsidRPr="00AC45A6">
        <w:rPr>
          <w:rFonts w:ascii="Calibri" w:hAnsi="Calibri"/>
          <w:b/>
          <w:bCs/>
          <w:sz w:val="26"/>
          <w:szCs w:val="26"/>
          <w:vertAlign w:val="superscript"/>
        </w:rPr>
        <w:t>th</w:t>
      </w:r>
      <w:r w:rsidR="00AC45A6">
        <w:rPr>
          <w:rFonts w:ascii="Calibri" w:hAnsi="Calibri"/>
          <w:b/>
          <w:bCs/>
          <w:sz w:val="26"/>
          <w:szCs w:val="26"/>
        </w:rPr>
        <w:t xml:space="preserve"> January</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63EBF793"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AC45A6">
        <w:rPr>
          <w:rFonts w:ascii="Calibri" w:hAnsi="Calibri"/>
          <w:b/>
          <w:bCs/>
          <w:sz w:val="26"/>
          <w:szCs w:val="26"/>
        </w:rPr>
        <w:t>12</w:t>
      </w:r>
      <w:r w:rsidR="00AC45A6" w:rsidRPr="00AC45A6">
        <w:rPr>
          <w:rFonts w:ascii="Calibri" w:hAnsi="Calibri"/>
          <w:b/>
          <w:bCs/>
          <w:sz w:val="26"/>
          <w:szCs w:val="26"/>
          <w:vertAlign w:val="superscript"/>
        </w:rPr>
        <w:t>th</w:t>
      </w:r>
      <w:r w:rsidR="00AC45A6">
        <w:rPr>
          <w:rFonts w:ascii="Calibri" w:hAnsi="Calibri"/>
          <w:b/>
          <w:bCs/>
          <w:sz w:val="26"/>
          <w:szCs w:val="26"/>
        </w:rPr>
        <w:t xml:space="preserve"> January.</w:t>
      </w:r>
    </w:p>
    <w:p w14:paraId="1299C43A" w14:textId="77777777" w:rsidR="007C174A" w:rsidRPr="0077764B" w:rsidRDefault="007C174A" w:rsidP="009D737D">
      <w:pPr>
        <w:pStyle w:val="BodyText2"/>
        <w:jc w:val="left"/>
        <w:rPr>
          <w:rFonts w:ascii="Calibri" w:hAnsi="Calibri"/>
          <w:sz w:val="26"/>
          <w:szCs w:val="26"/>
        </w:rPr>
      </w:pPr>
    </w:p>
    <w:p w14:paraId="6E1B1F33" w14:textId="25941563"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Pr="6FBE2112">
        <w:rPr>
          <w:rFonts w:ascii="Calibri" w:hAnsi="Calibri"/>
          <w:b/>
          <w:bCs/>
          <w:sz w:val="26"/>
          <w:szCs w:val="26"/>
        </w:rPr>
        <w:t xml:space="preserve">on </w:t>
      </w:r>
      <w:r w:rsidR="00AC45A6">
        <w:rPr>
          <w:rFonts w:ascii="Calibri" w:hAnsi="Calibri"/>
          <w:b/>
          <w:bCs/>
          <w:sz w:val="26"/>
          <w:szCs w:val="26"/>
        </w:rPr>
        <w:t>date TBC.</w:t>
      </w:r>
    </w:p>
    <w:p w14:paraId="4513CBF3" w14:textId="5AA31B5D" w:rsidR="6FBE2112" w:rsidRDefault="6FBE2112" w:rsidP="009D737D">
      <w:pPr>
        <w:pStyle w:val="BodyText2"/>
        <w:jc w:val="left"/>
        <w:rPr>
          <w:rFonts w:ascii="Calibri" w:hAnsi="Calibri"/>
          <w:b/>
          <w:bCs/>
          <w:sz w:val="26"/>
          <w:szCs w:val="26"/>
        </w:rPr>
      </w:pPr>
    </w:p>
    <w:p w14:paraId="6B7CF00B" w14:textId="134EA9C0" w:rsidR="007C5874" w:rsidRDefault="007C5874" w:rsidP="009D737D">
      <w:pPr>
        <w:pStyle w:val="BodyText2"/>
        <w:jc w:val="left"/>
        <w:rPr>
          <w:rFonts w:ascii="Calibri" w:hAnsi="Calibri"/>
          <w:b/>
          <w:bCs/>
          <w:sz w:val="26"/>
          <w:szCs w:val="26"/>
        </w:rPr>
      </w:pPr>
      <w:r w:rsidRPr="007C5874">
        <w:rPr>
          <w:rFonts w:ascii="Calibri" w:hAnsi="Calibri"/>
          <w:b/>
          <w:bCs/>
          <w:sz w:val="26"/>
          <w:szCs w:val="26"/>
        </w:rPr>
        <w:t>Please note that priority will be given to candidates from Executive Office and Academic Partners</w:t>
      </w:r>
    </w:p>
    <w:p w14:paraId="26D1DB65" w14:textId="30C866D6" w:rsidR="6FBE2112" w:rsidRPr="007C5874" w:rsidRDefault="6FBE2112" w:rsidP="009D737D">
      <w:pPr>
        <w:pStyle w:val="BodyText2"/>
        <w:jc w:val="left"/>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7583" w14:textId="77777777" w:rsidR="009A4045" w:rsidRDefault="009A4045">
      <w:r>
        <w:separator/>
      </w:r>
    </w:p>
  </w:endnote>
  <w:endnote w:type="continuationSeparator" w:id="0">
    <w:p w14:paraId="003FBEA0" w14:textId="77777777" w:rsidR="009A4045" w:rsidRDefault="009A4045">
      <w:r>
        <w:continuationSeparator/>
      </w:r>
    </w:p>
  </w:endnote>
  <w:endnote w:type="continuationNotice" w:id="1">
    <w:p w14:paraId="6ACD7FC2" w14:textId="77777777" w:rsidR="009A4045" w:rsidRDefault="009A4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44C2" w14:textId="77777777" w:rsidR="009A4045" w:rsidRDefault="009A4045">
      <w:r>
        <w:separator/>
      </w:r>
    </w:p>
  </w:footnote>
  <w:footnote w:type="continuationSeparator" w:id="0">
    <w:p w14:paraId="050C94A4" w14:textId="77777777" w:rsidR="009A4045" w:rsidRDefault="009A4045">
      <w:r>
        <w:continuationSeparator/>
      </w:r>
    </w:p>
  </w:footnote>
  <w:footnote w:type="continuationNotice" w:id="1">
    <w:p w14:paraId="2C6D4814" w14:textId="77777777" w:rsidR="009A4045" w:rsidRDefault="009A4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C105A"/>
    <w:rsid w:val="000C32EE"/>
    <w:rsid w:val="000E68AA"/>
    <w:rsid w:val="000F15CD"/>
    <w:rsid w:val="001023B0"/>
    <w:rsid w:val="00133EDE"/>
    <w:rsid w:val="00147C40"/>
    <w:rsid w:val="0015273C"/>
    <w:rsid w:val="001546D5"/>
    <w:rsid w:val="0019517D"/>
    <w:rsid w:val="001A68CE"/>
    <w:rsid w:val="001A7DB1"/>
    <w:rsid w:val="001C4E6D"/>
    <w:rsid w:val="001C6DC9"/>
    <w:rsid w:val="001E3B40"/>
    <w:rsid w:val="001F31BE"/>
    <w:rsid w:val="002100EE"/>
    <w:rsid w:val="002102A7"/>
    <w:rsid w:val="002147D8"/>
    <w:rsid w:val="002153AA"/>
    <w:rsid w:val="00220FD5"/>
    <w:rsid w:val="00224767"/>
    <w:rsid w:val="00233321"/>
    <w:rsid w:val="00233884"/>
    <w:rsid w:val="00235C01"/>
    <w:rsid w:val="00241162"/>
    <w:rsid w:val="00244C1A"/>
    <w:rsid w:val="00246EF2"/>
    <w:rsid w:val="0025195D"/>
    <w:rsid w:val="00254B67"/>
    <w:rsid w:val="0026396E"/>
    <w:rsid w:val="00272524"/>
    <w:rsid w:val="002763C5"/>
    <w:rsid w:val="002A3047"/>
    <w:rsid w:val="002B215E"/>
    <w:rsid w:val="002C72EF"/>
    <w:rsid w:val="002D3611"/>
    <w:rsid w:val="002E24C3"/>
    <w:rsid w:val="002E67BF"/>
    <w:rsid w:val="003010C1"/>
    <w:rsid w:val="00307D11"/>
    <w:rsid w:val="003215EA"/>
    <w:rsid w:val="0032604E"/>
    <w:rsid w:val="00326312"/>
    <w:rsid w:val="00327387"/>
    <w:rsid w:val="00345269"/>
    <w:rsid w:val="00354BB1"/>
    <w:rsid w:val="003644C7"/>
    <w:rsid w:val="003648AA"/>
    <w:rsid w:val="0039425D"/>
    <w:rsid w:val="003975A1"/>
    <w:rsid w:val="003A7B96"/>
    <w:rsid w:val="003B16F4"/>
    <w:rsid w:val="003B22B1"/>
    <w:rsid w:val="003D621C"/>
    <w:rsid w:val="003E3085"/>
    <w:rsid w:val="004073E3"/>
    <w:rsid w:val="00407E8F"/>
    <w:rsid w:val="004118B7"/>
    <w:rsid w:val="00436C6B"/>
    <w:rsid w:val="00450BA7"/>
    <w:rsid w:val="004516F6"/>
    <w:rsid w:val="004530F4"/>
    <w:rsid w:val="0046195E"/>
    <w:rsid w:val="0046523B"/>
    <w:rsid w:val="0047654C"/>
    <w:rsid w:val="00485036"/>
    <w:rsid w:val="004B5296"/>
    <w:rsid w:val="004B6223"/>
    <w:rsid w:val="004C6A21"/>
    <w:rsid w:val="004D3C31"/>
    <w:rsid w:val="004E2AAC"/>
    <w:rsid w:val="004F2B44"/>
    <w:rsid w:val="004F4E6E"/>
    <w:rsid w:val="00516DD7"/>
    <w:rsid w:val="00523105"/>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0005"/>
    <w:rsid w:val="00654DC9"/>
    <w:rsid w:val="0065531E"/>
    <w:rsid w:val="006763A5"/>
    <w:rsid w:val="006B7762"/>
    <w:rsid w:val="006F6F39"/>
    <w:rsid w:val="00704ACD"/>
    <w:rsid w:val="007153DE"/>
    <w:rsid w:val="00736E39"/>
    <w:rsid w:val="00743D02"/>
    <w:rsid w:val="00752923"/>
    <w:rsid w:val="007672B5"/>
    <w:rsid w:val="0077764B"/>
    <w:rsid w:val="00793895"/>
    <w:rsid w:val="007975FD"/>
    <w:rsid w:val="007A1034"/>
    <w:rsid w:val="007A1DC2"/>
    <w:rsid w:val="007A4189"/>
    <w:rsid w:val="007A48C6"/>
    <w:rsid w:val="007B0977"/>
    <w:rsid w:val="007C174A"/>
    <w:rsid w:val="007C5874"/>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46450"/>
    <w:rsid w:val="00947B1C"/>
    <w:rsid w:val="00950ECA"/>
    <w:rsid w:val="00971AD6"/>
    <w:rsid w:val="00974022"/>
    <w:rsid w:val="009843D6"/>
    <w:rsid w:val="00986231"/>
    <w:rsid w:val="009A4045"/>
    <w:rsid w:val="009B4100"/>
    <w:rsid w:val="009D626A"/>
    <w:rsid w:val="009D737D"/>
    <w:rsid w:val="009E79F7"/>
    <w:rsid w:val="009F5CA0"/>
    <w:rsid w:val="00A16DC2"/>
    <w:rsid w:val="00A3346F"/>
    <w:rsid w:val="00A44795"/>
    <w:rsid w:val="00A4732A"/>
    <w:rsid w:val="00A90AC7"/>
    <w:rsid w:val="00AA5B2C"/>
    <w:rsid w:val="00AA6F56"/>
    <w:rsid w:val="00AA7A2A"/>
    <w:rsid w:val="00AB6D03"/>
    <w:rsid w:val="00AB7130"/>
    <w:rsid w:val="00AC45A6"/>
    <w:rsid w:val="00AC574B"/>
    <w:rsid w:val="00AF6E0D"/>
    <w:rsid w:val="00B0045C"/>
    <w:rsid w:val="00B22B48"/>
    <w:rsid w:val="00B22DA6"/>
    <w:rsid w:val="00B25CF7"/>
    <w:rsid w:val="00B603BE"/>
    <w:rsid w:val="00B60440"/>
    <w:rsid w:val="00B62749"/>
    <w:rsid w:val="00B6399E"/>
    <w:rsid w:val="00B66B36"/>
    <w:rsid w:val="00BD7859"/>
    <w:rsid w:val="00BE1FD1"/>
    <w:rsid w:val="00C52B00"/>
    <w:rsid w:val="00C64697"/>
    <w:rsid w:val="00C76EB8"/>
    <w:rsid w:val="00C7729A"/>
    <w:rsid w:val="00C87052"/>
    <w:rsid w:val="00C97DEF"/>
    <w:rsid w:val="00CB2F1E"/>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6FBE"/>
    <w:rsid w:val="00E4044D"/>
    <w:rsid w:val="00E516C9"/>
    <w:rsid w:val="00E55F8C"/>
    <w:rsid w:val="00E671CE"/>
    <w:rsid w:val="00E72361"/>
    <w:rsid w:val="00E875A5"/>
    <w:rsid w:val="00E878B4"/>
    <w:rsid w:val="00EA2736"/>
    <w:rsid w:val="00EA4B28"/>
    <w:rsid w:val="00EB30F9"/>
    <w:rsid w:val="00ED5FC5"/>
    <w:rsid w:val="00EE38AD"/>
    <w:rsid w:val="00EF06B7"/>
    <w:rsid w:val="00EF4520"/>
    <w:rsid w:val="00EF4D78"/>
    <w:rsid w:val="00F05162"/>
    <w:rsid w:val="00F07726"/>
    <w:rsid w:val="00F1075F"/>
    <w:rsid w:val="00F25CC8"/>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8EAA4BA"/>
    <w:rsid w:val="29C9338E"/>
    <w:rsid w:val="2B23F77D"/>
    <w:rsid w:val="2CADDAF3"/>
    <w:rsid w:val="2ECF0674"/>
    <w:rsid w:val="2F40E640"/>
    <w:rsid w:val="33D1F19F"/>
    <w:rsid w:val="345736F7"/>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50731">
      <w:marLeft w:val="0"/>
      <w:marRight w:val="0"/>
      <w:marTop w:val="0"/>
      <w:marBottom w:val="0"/>
      <w:divBdr>
        <w:top w:val="none" w:sz="0" w:space="0" w:color="auto"/>
        <w:left w:val="none" w:sz="0" w:space="0" w:color="auto"/>
        <w:bottom w:val="none" w:sz="0" w:space="0" w:color="auto"/>
        <w:right w:val="none" w:sz="0" w:space="0" w:color="auto"/>
      </w:divBdr>
    </w:div>
    <w:div w:id="1473712561">
      <w:marLeft w:val="0"/>
      <w:marRight w:val="0"/>
      <w:marTop w:val="0"/>
      <w:marBottom w:val="0"/>
      <w:divBdr>
        <w:top w:val="none" w:sz="0" w:space="0" w:color="auto"/>
        <w:left w:val="none" w:sz="0" w:space="0" w:color="auto"/>
        <w:bottom w:val="none" w:sz="0" w:space="0" w:color="auto"/>
        <w:right w:val="none" w:sz="0" w:space="0" w:color="auto"/>
      </w:divBdr>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hutchison@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nnnt xmlns="71eec421-166b-4277-8215-1f56f39b69fb" xsi:nil="true"/>
    <y8dc xmlns="71eec421-166b-4277-8215-1f56f39b69fb" xsi:nil="true"/>
    <FUNDED_x0020_BY_x0020_EU xmlns="71eec421-166b-4277-8215-1f56f39b69fb">NO</FUNDED_x0020_BY_x0020_EU>
    <TaxCatchAll xmlns="af657c29-f880-4554-805a-56d90e8906dc">
      <Value>1</Value>
    </TaxCatchAll>
    <lcf76f155ced4ddcb4097134ff3c332f xmlns="71eec421-166b-4277-8215-1f56f39b69fb">
      <Terms xmlns="http://schemas.microsoft.com/office/infopath/2007/PartnerControls"/>
    </lcf76f155ced4ddcb4097134ff3c332f>
    <q1wf xmlns="71eec421-166b-4277-8215-1f56f39b6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3f7d7d4c3620ff637d31dcf21c074bd3">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a50d4c656a5b0d82360719ad373f1a14"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71eec421-166b-4277-8215-1f56f39b69fb"/>
    <ds:schemaRef ds:uri="af657c29-f880-4554-805a-56d90e8906dc"/>
  </ds:schemaRefs>
</ds:datastoreItem>
</file>

<file path=customXml/itemProps3.xml><?xml version="1.0" encoding="utf-8"?>
<ds:datastoreItem xmlns:ds="http://schemas.openxmlformats.org/officeDocument/2006/customXml" ds:itemID="{BA9C6637-4F26-479C-852E-0E5C65AB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B7776-FA55-441A-87CE-254312F03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2890</Characters>
  <Application>Microsoft Office Word</Application>
  <DocSecurity>0</DocSecurity>
  <Lines>222</Lines>
  <Paragraphs>93</Paragraphs>
  <ScaleCrop>false</ScaleCrop>
  <Company>UHI Millennium Institute</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6</cp:revision>
  <cp:lastPrinted>2012-12-08T02:16:00Z</cp:lastPrinted>
  <dcterms:created xsi:type="dcterms:W3CDTF">2025-12-17T14:20:00Z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