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E521" w14:textId="77777777" w:rsidR="00AA14A3" w:rsidRPr="00AA14A3" w:rsidRDefault="00AA14A3" w:rsidP="00F80402">
      <w:pPr>
        <w:spacing w:after="0"/>
        <w:jc w:val="both"/>
        <w:rPr>
          <w:b/>
          <w:bCs/>
        </w:rPr>
      </w:pPr>
      <w:r w:rsidRPr="00AA14A3">
        <w:rPr>
          <w:b/>
          <w:bCs/>
        </w:rPr>
        <w:t>University of the Highlands and Islands</w:t>
      </w:r>
    </w:p>
    <w:p w14:paraId="6D4EF508" w14:textId="77777777" w:rsidR="00AA14A3" w:rsidRDefault="00AA14A3" w:rsidP="00F80402">
      <w:pPr>
        <w:spacing w:after="0"/>
        <w:jc w:val="both"/>
      </w:pPr>
      <w:r>
        <w:t>UHI Court Meeting</w:t>
      </w:r>
    </w:p>
    <w:p w14:paraId="091B3024" w14:textId="39E378C4" w:rsidR="00AA14A3" w:rsidRDefault="00AA14A3" w:rsidP="00F80402">
      <w:pPr>
        <w:spacing w:after="0"/>
        <w:jc w:val="both"/>
      </w:pPr>
      <w:r>
        <w:t>09 April 2025, 13:00 - 17:00</w:t>
      </w:r>
    </w:p>
    <w:p w14:paraId="73128ED8" w14:textId="77777777" w:rsidR="00AA14A3" w:rsidRDefault="00AA14A3" w:rsidP="00F80402">
      <w:pPr>
        <w:spacing w:after="0"/>
        <w:jc w:val="both"/>
      </w:pPr>
      <w:r>
        <w:t>UHI House and MS Teams (Hybrid)</w:t>
      </w:r>
    </w:p>
    <w:p w14:paraId="05CC2813" w14:textId="77777777" w:rsidR="00EB79CA" w:rsidRDefault="00EB79CA" w:rsidP="00F80402">
      <w:pPr>
        <w:jc w:val="both"/>
      </w:pPr>
    </w:p>
    <w:p w14:paraId="6DFF37D8" w14:textId="661C3AE2" w:rsidR="000A75C5" w:rsidRDefault="000A75C5" w:rsidP="00F80402">
      <w:pPr>
        <w:jc w:val="both"/>
      </w:pPr>
      <w:r w:rsidRPr="00EA21C3">
        <w:rPr>
          <w:b/>
          <w:bCs/>
        </w:rPr>
        <w:t>Members</w:t>
      </w:r>
      <w:r>
        <w:t>: Alastair MacColl (Chair), Vicki Nairn (Principal and Vice Chancellor), Andrea Robertson (Vice Chair), Fiona Mclean (Rector), Allan Clow (Independent), Angus Campbell (FE Regional Lead), Derek Lewis (Chair of UHI North, West, and Hebrides),</w:t>
      </w:r>
      <w:r w:rsidR="00B52537">
        <w:t xml:space="preserve"> Rosemay Allford (Chair of UHI Argyll,</w:t>
      </w:r>
      <w:r>
        <w:t xml:space="preserve"> Paul Travill (Independent), Rosemary McCormack (Staff Governor), William Campbell (Student Governor), Heather Offord (Independent), Alex Paterson (Independent), Jem Taylor (Trade Union Representative), Calum Ross (Independent), Helen MacInnes (Independent),</w:t>
      </w:r>
      <w:r w:rsidR="00FE57CB">
        <w:t xml:space="preserve"> Liz Stewart (Independent), </w:t>
      </w:r>
      <w:r>
        <w:t>Malcom Burr (Independent)</w:t>
      </w:r>
      <w:r w:rsidR="00B52537">
        <w:t>.</w:t>
      </w:r>
    </w:p>
    <w:p w14:paraId="730E55D9" w14:textId="1FDEDC35" w:rsidR="000A75C5" w:rsidRDefault="000A75C5" w:rsidP="00F80402">
      <w:pPr>
        <w:jc w:val="both"/>
      </w:pPr>
      <w:r w:rsidRPr="00EA21C3">
        <w:rPr>
          <w:b/>
          <w:bCs/>
        </w:rPr>
        <w:t>In attendance</w:t>
      </w:r>
      <w:r>
        <w:t>:</w:t>
      </w:r>
      <w:r w:rsidRPr="00183C33">
        <w:t xml:space="preserve"> </w:t>
      </w:r>
      <w:r>
        <w:t>Brian Williams (Deputy Principal), Lorna Walker (Chief Operating Officer and University Secretary), Michael Baxter (Chief Financial Officer), Roger Sendall (Deputy Secretary), Max Brown (Director of Transformation), Victoria Erasmus (Observer – UHI Inverness), Scott Rhynas (Director of Finance), Pamela Barrett (Interim Director Student Recruitment), Nicola Smith (</w:t>
      </w:r>
      <w:r w:rsidR="00FE57CB">
        <w:t>Interim Head Student Experience</w:t>
      </w:r>
      <w:r>
        <w:t>), Rachel Burn (HISA), Jane Downes (</w:t>
      </w:r>
      <w:r w:rsidR="00E53C88" w:rsidRPr="00E53C88">
        <w:t>Director of the UHI Archaeology Institute</w:t>
      </w:r>
      <w:r>
        <w:t>), Nicholas Oakley (Clerk)</w:t>
      </w:r>
    </w:p>
    <w:p w14:paraId="2E212E50" w14:textId="0486DA4E" w:rsidR="000A75C5" w:rsidRDefault="000A75C5" w:rsidP="00F80402">
      <w:pPr>
        <w:jc w:val="both"/>
      </w:pPr>
      <w:r w:rsidRPr="000A75C5">
        <w:rPr>
          <w:b/>
          <w:bCs/>
        </w:rPr>
        <w:t>Apologies</w:t>
      </w:r>
      <w:r>
        <w:t>: Audrey Decou, Shannon MacCallum</w:t>
      </w:r>
    </w:p>
    <w:p w14:paraId="080053C1" w14:textId="77777777" w:rsidR="000A75C5" w:rsidRDefault="000A75C5" w:rsidP="00F80402">
      <w:pPr>
        <w:jc w:val="both"/>
        <w:rPr>
          <w:u w:val="single"/>
        </w:rPr>
      </w:pPr>
      <w:r>
        <w:t xml:space="preserve">Minute </w:t>
      </w:r>
      <w:r w:rsidRPr="0050065E">
        <w:t xml:space="preserve">Key: </w:t>
      </w:r>
      <w:r w:rsidRPr="0050065E">
        <w:rPr>
          <w:b/>
          <w:bCs/>
        </w:rPr>
        <w:t xml:space="preserve">DECISION, </w:t>
      </w:r>
      <w:r w:rsidRPr="0050065E">
        <w:rPr>
          <w:u w:val="single"/>
        </w:rPr>
        <w:t>Action</w:t>
      </w:r>
    </w:p>
    <w:p w14:paraId="4CD266FC" w14:textId="52672E4A" w:rsidR="006E1DEB" w:rsidRDefault="006E1DEB" w:rsidP="00F80402">
      <w:pPr>
        <w:jc w:val="both"/>
      </w:pPr>
      <w:r>
        <w:t>1. Preliminary Items</w:t>
      </w:r>
    </w:p>
    <w:p w14:paraId="407504D4" w14:textId="47077AF5" w:rsidR="006E1DEB" w:rsidRDefault="006E1DEB" w:rsidP="00F80402">
      <w:pPr>
        <w:jc w:val="both"/>
      </w:pPr>
      <w:r>
        <w:t>1.1. Welcome and apologies</w:t>
      </w:r>
    </w:p>
    <w:p w14:paraId="6446FF12" w14:textId="25712539" w:rsidR="006E1DEB" w:rsidRDefault="00FF617B" w:rsidP="00F80402">
      <w:pPr>
        <w:jc w:val="both"/>
      </w:pPr>
      <w:r>
        <w:t xml:space="preserve">The Chair opened the meeting and noted the apologies. </w:t>
      </w:r>
    </w:p>
    <w:p w14:paraId="2A55D6B1" w14:textId="27628B70" w:rsidR="006E1DEB" w:rsidRDefault="006E1DEB" w:rsidP="00F80402">
      <w:pPr>
        <w:jc w:val="both"/>
      </w:pPr>
      <w:r>
        <w:t>1.2. Declarations of Interest</w:t>
      </w:r>
    </w:p>
    <w:p w14:paraId="3A19FC59" w14:textId="62789116" w:rsidR="006E1DEB" w:rsidRDefault="00AE53D6" w:rsidP="00F80402">
      <w:pPr>
        <w:jc w:val="both"/>
      </w:pPr>
      <w:r>
        <w:t>Rosema</w:t>
      </w:r>
      <w:r w:rsidR="004754F8">
        <w:t>r</w:t>
      </w:r>
      <w:r>
        <w:t>y Allford</w:t>
      </w:r>
      <w:r w:rsidR="00E74472">
        <w:t xml:space="preserve"> declared an interest as a </w:t>
      </w:r>
      <w:r w:rsidR="005D6570">
        <w:t>full-time</w:t>
      </w:r>
      <w:r w:rsidR="00E74472">
        <w:t xml:space="preserve"> </w:t>
      </w:r>
      <w:r>
        <w:t>employe</w:t>
      </w:r>
      <w:r w:rsidR="004754F8">
        <w:t>e</w:t>
      </w:r>
      <w:r>
        <w:t xml:space="preserve"> of </w:t>
      </w:r>
      <w:r w:rsidR="004754F8">
        <w:t>Edinburgh</w:t>
      </w:r>
      <w:r>
        <w:t xml:space="preserve"> Napier University. </w:t>
      </w:r>
    </w:p>
    <w:p w14:paraId="27663E74" w14:textId="378B47CB" w:rsidR="006E1DEB" w:rsidRDefault="006E1DEB" w:rsidP="00F80402">
      <w:pPr>
        <w:jc w:val="both"/>
      </w:pPr>
      <w:r>
        <w:t>1.3. Notification of other business</w:t>
      </w:r>
    </w:p>
    <w:p w14:paraId="1876A6DC" w14:textId="72487D30" w:rsidR="006E1DEB" w:rsidRDefault="00FF617B" w:rsidP="00F80402">
      <w:pPr>
        <w:jc w:val="both"/>
      </w:pPr>
      <w:r>
        <w:t xml:space="preserve">The Chair advised that the </w:t>
      </w:r>
      <w:r w:rsidR="00217BE2">
        <w:t xml:space="preserve">Court conference planned for the 21 May was being repurposed into a workshop on transformation </w:t>
      </w:r>
      <w:r w:rsidR="00D2437C">
        <w:t>activity</w:t>
      </w:r>
      <w:r w:rsidR="00217BE2">
        <w:t>, with an invitation to all academic partner chairs, principals,</w:t>
      </w:r>
      <w:r w:rsidR="00924D2E">
        <w:t xml:space="preserve"> </w:t>
      </w:r>
      <w:r w:rsidR="00217BE2">
        <w:t>Board delegates and other relevant internal stakeholders</w:t>
      </w:r>
      <w:r w:rsidR="00924D2E">
        <w:t>, including HISA,</w:t>
      </w:r>
      <w:r w:rsidR="00217BE2">
        <w:t xml:space="preserve"> to be involved. </w:t>
      </w:r>
    </w:p>
    <w:p w14:paraId="0F072982" w14:textId="2966A6C8" w:rsidR="00924D2E" w:rsidRDefault="00924D2E" w:rsidP="00F80402">
      <w:pPr>
        <w:jc w:val="both"/>
      </w:pPr>
      <w:r>
        <w:t>Members were advised that an additional item on</w:t>
      </w:r>
      <w:r w:rsidR="007C3A7F">
        <w:t xml:space="preserve"> a</w:t>
      </w:r>
      <w:r>
        <w:t xml:space="preserve"> UHI Perth</w:t>
      </w:r>
      <w:r w:rsidR="007C3A7F">
        <w:t xml:space="preserve"> matter</w:t>
      </w:r>
      <w:r>
        <w:t xml:space="preserve"> would be included</w:t>
      </w:r>
      <w:r w:rsidR="007C3A7F">
        <w:t xml:space="preserve"> in the reserved business</w:t>
      </w:r>
      <w:r>
        <w:t xml:space="preserve">. In anticipation of this </w:t>
      </w:r>
      <w:r w:rsidR="00261CD8">
        <w:t>item</w:t>
      </w:r>
      <w:r>
        <w:t>, Court</w:t>
      </w:r>
      <w:r w:rsidR="00513A77">
        <w:t xml:space="preserve"> duly</w:t>
      </w:r>
      <w:r>
        <w:t xml:space="preserve"> </w:t>
      </w:r>
      <w:r w:rsidRPr="00513A77">
        <w:rPr>
          <w:b/>
          <w:bCs/>
        </w:rPr>
        <w:t>APPROVED</w:t>
      </w:r>
      <w:r>
        <w:t xml:space="preserve"> the appointment of Alastair Wylie, currently a</w:t>
      </w:r>
      <w:r w:rsidR="00416DF1">
        <w:t xml:space="preserve"> board</w:t>
      </w:r>
      <w:r>
        <w:t xml:space="preserve"> member of the UHI Perth Board, </w:t>
      </w:r>
      <w:r w:rsidR="00416DF1">
        <w:t>as the interim Chair of</w:t>
      </w:r>
      <w:r w:rsidR="007C3A7F">
        <w:t xml:space="preserve"> the Board of Management of</w:t>
      </w:r>
      <w:r w:rsidR="00416DF1">
        <w:t xml:space="preserve"> UHI Perth</w:t>
      </w:r>
      <w:r w:rsidR="00F25E91">
        <w:t xml:space="preserve">, </w:t>
      </w:r>
      <w:r w:rsidR="00416DF1">
        <w:t>following the</w:t>
      </w:r>
      <w:r w:rsidR="00261CD8">
        <w:t xml:space="preserve"> </w:t>
      </w:r>
      <w:r w:rsidR="00416DF1">
        <w:t xml:space="preserve">resignation of </w:t>
      </w:r>
      <w:r w:rsidR="00261CD8">
        <w:t>the incumbent Chair</w:t>
      </w:r>
      <w:r w:rsidR="00416DF1">
        <w:t xml:space="preserve">. </w:t>
      </w:r>
    </w:p>
    <w:p w14:paraId="69FC6D87" w14:textId="30CBD51B" w:rsidR="006E1DEB" w:rsidRDefault="006E1DEB" w:rsidP="00F80402">
      <w:pPr>
        <w:jc w:val="both"/>
      </w:pPr>
      <w:r>
        <w:t>2. Minutes of Meetings</w:t>
      </w:r>
    </w:p>
    <w:p w14:paraId="46C41E0A" w14:textId="5ABAAFE4" w:rsidR="006E1DEB" w:rsidRDefault="006E1DEB" w:rsidP="00F80402">
      <w:pPr>
        <w:jc w:val="both"/>
      </w:pPr>
      <w:r>
        <w:t>2.1. Approval of the minutes of 18 February 2025</w:t>
      </w:r>
    </w:p>
    <w:p w14:paraId="08FF2AD2" w14:textId="51C5B831" w:rsidR="00F25E91" w:rsidRDefault="00F238BB" w:rsidP="00F80402">
      <w:pPr>
        <w:jc w:val="both"/>
      </w:pPr>
      <w:r>
        <w:t xml:space="preserve">Court </w:t>
      </w:r>
      <w:r w:rsidRPr="00F25E91">
        <w:rPr>
          <w:b/>
          <w:bCs/>
        </w:rPr>
        <w:t>APPROVED</w:t>
      </w:r>
      <w:r>
        <w:t xml:space="preserve"> the minutes of the previous meeting as an accurate record. </w:t>
      </w:r>
    </w:p>
    <w:p w14:paraId="664F7856" w14:textId="1C8C3A4B" w:rsidR="006E1DEB" w:rsidRDefault="006E1DEB" w:rsidP="00F80402">
      <w:pPr>
        <w:jc w:val="both"/>
      </w:pPr>
      <w:r>
        <w:t>2.2. Matters arising</w:t>
      </w:r>
    </w:p>
    <w:p w14:paraId="60FE6710" w14:textId="597FA211" w:rsidR="00AB5470" w:rsidRDefault="00AB5470" w:rsidP="00F80402">
      <w:pPr>
        <w:jc w:val="both"/>
      </w:pPr>
      <w:r>
        <w:t>Cou</w:t>
      </w:r>
      <w:r w:rsidR="00B01074">
        <w:t xml:space="preserve">rt discussed the matters arising from previous meetings. </w:t>
      </w:r>
    </w:p>
    <w:p w14:paraId="1720C50D" w14:textId="226B062A" w:rsidR="00B01074" w:rsidRDefault="00A13EB5" w:rsidP="00F80402">
      <w:pPr>
        <w:jc w:val="both"/>
        <w:rPr>
          <w:u w:val="single"/>
        </w:rPr>
      </w:pPr>
      <w:r>
        <w:lastRenderedPageBreak/>
        <w:t>W</w:t>
      </w:r>
      <w:r w:rsidR="00B01074">
        <w:t xml:space="preserve">ork continued on </w:t>
      </w:r>
      <w:r>
        <w:t xml:space="preserve">developing </w:t>
      </w:r>
      <w:r w:rsidR="00B01074">
        <w:t>the key and strategic performance indicator</w:t>
      </w:r>
      <w:r>
        <w:t xml:space="preserve"> framework </w:t>
      </w:r>
      <w:r w:rsidR="00B01074">
        <w:t xml:space="preserve">since the last meeting, </w:t>
      </w:r>
      <w:r>
        <w:t>with the intention to integrate annual business plan outputs that were not currently captured into the performance monitoring framework. Updates on these measures were being sought, and these would be consolidated into a report for the next Court meeting</w:t>
      </w:r>
      <w:r w:rsidR="00BF0C10">
        <w:t xml:space="preserve"> to illustrate performance and provide robust assurance to Court</w:t>
      </w:r>
      <w:r>
        <w:t xml:space="preserve">. </w:t>
      </w:r>
      <w:r w:rsidRPr="00A13EB5">
        <w:rPr>
          <w:u w:val="single"/>
        </w:rPr>
        <w:t>Action: Update and further develop performance measures for next Court meeting.</w:t>
      </w:r>
    </w:p>
    <w:p w14:paraId="7989A32E" w14:textId="613E2343" w:rsidR="008610AF" w:rsidRDefault="004D4B69" w:rsidP="00F80402">
      <w:pPr>
        <w:jc w:val="both"/>
      </w:pPr>
      <w:r>
        <w:t xml:space="preserve">Preliminary forecasts indicated that </w:t>
      </w:r>
      <w:r w:rsidR="00166883">
        <w:t xml:space="preserve">student recruitment </w:t>
      </w:r>
      <w:r>
        <w:t xml:space="preserve">application figures were </w:t>
      </w:r>
      <w:r w:rsidR="00166883">
        <w:t>positive</w:t>
      </w:r>
      <w:r>
        <w:t xml:space="preserve"> year-on-year; </w:t>
      </w:r>
      <w:r w:rsidR="00166883">
        <w:t xml:space="preserve">further updates would be provided to members in due course. </w:t>
      </w:r>
    </w:p>
    <w:p w14:paraId="4373B9ED" w14:textId="5992048F" w:rsidR="00A11946" w:rsidRDefault="00A11946" w:rsidP="00F80402">
      <w:pPr>
        <w:jc w:val="both"/>
      </w:pPr>
      <w:r>
        <w:t xml:space="preserve">Court </w:t>
      </w:r>
      <w:r w:rsidRPr="00A11946">
        <w:rPr>
          <w:b/>
          <w:bCs/>
        </w:rPr>
        <w:t>NOTED</w:t>
      </w:r>
      <w:r>
        <w:t xml:space="preserve"> the matters arising. </w:t>
      </w:r>
    </w:p>
    <w:p w14:paraId="278AFA65" w14:textId="71607765" w:rsidR="006E1DEB" w:rsidRDefault="006E1DEB" w:rsidP="00F80402">
      <w:pPr>
        <w:jc w:val="both"/>
      </w:pPr>
      <w:r>
        <w:t>2.3. Delegated decisions</w:t>
      </w:r>
    </w:p>
    <w:p w14:paraId="19B4BE33" w14:textId="15DA9D69" w:rsidR="006E1DEB" w:rsidRDefault="00057B3F" w:rsidP="00F80402">
      <w:pPr>
        <w:jc w:val="both"/>
      </w:pPr>
      <w:r>
        <w:t xml:space="preserve">There were no delegated decisions reported. </w:t>
      </w:r>
    </w:p>
    <w:p w14:paraId="58C6F17D" w14:textId="248DC8A7" w:rsidR="006E1DEB" w:rsidRDefault="006E1DEB" w:rsidP="00F80402">
      <w:pPr>
        <w:jc w:val="both"/>
      </w:pPr>
      <w:r>
        <w:t>3. Principal and Vice Chancellor Update</w:t>
      </w:r>
    </w:p>
    <w:p w14:paraId="44DAFB7E" w14:textId="37844EAA" w:rsidR="00C472E4" w:rsidRDefault="00C472E4" w:rsidP="00F80402">
      <w:pPr>
        <w:jc w:val="both"/>
      </w:pPr>
      <w:r>
        <w:t xml:space="preserve">Vicki Nairn, Principal and Vice Chancellor, provided an update on activities since the last Court meeting. </w:t>
      </w:r>
      <w:r w:rsidR="0024601A">
        <w:t>Highlights from the report included:</w:t>
      </w:r>
    </w:p>
    <w:p w14:paraId="5F7711C7" w14:textId="7210F4FB" w:rsidR="00BE691B" w:rsidRDefault="00BE691B" w:rsidP="00F80402">
      <w:pPr>
        <w:pStyle w:val="ListParagraph"/>
        <w:numPr>
          <w:ilvl w:val="0"/>
          <w:numId w:val="4"/>
        </w:numPr>
        <w:jc w:val="both"/>
      </w:pPr>
      <w:r>
        <w:t xml:space="preserve">Engagement activities on transformation work continued at pace, with </w:t>
      </w:r>
      <w:r w:rsidR="009F3589">
        <w:t xml:space="preserve">approximately half of the UHI partnership staff reached through direct staff briefings. </w:t>
      </w:r>
    </w:p>
    <w:p w14:paraId="1ECA6A17" w14:textId="3BED4633" w:rsidR="009F3589" w:rsidRDefault="009F3589" w:rsidP="00F80402">
      <w:pPr>
        <w:pStyle w:val="ListParagraph"/>
        <w:numPr>
          <w:ilvl w:val="0"/>
          <w:numId w:val="4"/>
        </w:numPr>
        <w:jc w:val="both"/>
      </w:pPr>
      <w:r>
        <w:t>Key risks around the transformation work included the availability of key and senior personnel, as well as risks around the Scottish parliamentary election timetable.</w:t>
      </w:r>
    </w:p>
    <w:p w14:paraId="6D7D4360" w14:textId="6197D3AC" w:rsidR="009F3589" w:rsidRDefault="009F3589" w:rsidP="00F80402">
      <w:pPr>
        <w:pStyle w:val="ListParagraph"/>
        <w:numPr>
          <w:ilvl w:val="0"/>
          <w:numId w:val="4"/>
        </w:numPr>
        <w:jc w:val="both"/>
      </w:pPr>
      <w:r>
        <w:t xml:space="preserve">Deficits across the UHI partnership continued to grow and time to act </w:t>
      </w:r>
      <w:r w:rsidR="00404870">
        <w:t xml:space="preserve">and transform was becoming increasingly limited by the financial situation. </w:t>
      </w:r>
    </w:p>
    <w:p w14:paraId="0F429337" w14:textId="07FC3205" w:rsidR="000F7AB6" w:rsidRDefault="00404870" w:rsidP="00F80402">
      <w:pPr>
        <w:pStyle w:val="ListParagraph"/>
        <w:numPr>
          <w:ilvl w:val="0"/>
          <w:numId w:val="4"/>
        </w:numPr>
        <w:jc w:val="both"/>
      </w:pPr>
      <w:r>
        <w:t xml:space="preserve">The sectoral position remained turbulent, with other prominent higher education institutions facing </w:t>
      </w:r>
      <w:r w:rsidR="00304D6C">
        <w:t>severe financial pressures, reflecting the wider sectoral challenges</w:t>
      </w:r>
      <w:r w:rsidR="009373D4">
        <w:t xml:space="preserve">, </w:t>
      </w:r>
      <w:r w:rsidR="00304D6C">
        <w:t>as well as causing potential issues around</w:t>
      </w:r>
      <w:r w:rsidR="007F61B6">
        <w:t xml:space="preserve"> the availability of</w:t>
      </w:r>
      <w:r w:rsidR="00304D6C">
        <w:t xml:space="preserve"> support (f</w:t>
      </w:r>
      <w:r w:rsidR="007F61B6">
        <w:t>inancial and non-financial) to UHI</w:t>
      </w:r>
      <w:r w:rsidR="009373D4">
        <w:t xml:space="preserve"> from government and the SFC</w:t>
      </w:r>
      <w:r w:rsidR="00491A36">
        <w:t>,</w:t>
      </w:r>
      <w:r w:rsidR="00ED38BC">
        <w:t xml:space="preserve"> as well as closer </w:t>
      </w:r>
      <w:r w:rsidR="00491A36">
        <w:t>scrutiny</w:t>
      </w:r>
      <w:r w:rsidR="00ED38BC">
        <w:t xml:space="preserve"> and potential additional regulation as a result of governance failures and financial instability </w:t>
      </w:r>
      <w:r w:rsidR="00491A36">
        <w:t xml:space="preserve">across the sector. </w:t>
      </w:r>
    </w:p>
    <w:p w14:paraId="317DDB08" w14:textId="0853A647" w:rsidR="0024601A" w:rsidRPr="0024601A" w:rsidRDefault="0024601A" w:rsidP="0024601A">
      <w:pPr>
        <w:jc w:val="both"/>
        <w:rPr>
          <w:b/>
          <w:bCs/>
        </w:rPr>
      </w:pPr>
      <w:r w:rsidRPr="0024601A">
        <w:rPr>
          <w:b/>
          <w:bCs/>
        </w:rPr>
        <w:t>Financial Sustainability</w:t>
      </w:r>
    </w:p>
    <w:p w14:paraId="7A250E09" w14:textId="2182A64C" w:rsidR="00F75338" w:rsidRDefault="00F75338" w:rsidP="00F80402">
      <w:pPr>
        <w:jc w:val="both"/>
      </w:pPr>
      <w:r>
        <w:t xml:space="preserve">The </w:t>
      </w:r>
      <w:r w:rsidR="00343689">
        <w:t>202</w:t>
      </w:r>
      <w:r w:rsidR="00343689" w:rsidRPr="00D47554">
        <w:t>4/</w:t>
      </w:r>
      <w:r w:rsidR="00D47554" w:rsidRPr="00D47554">
        <w:t>2</w:t>
      </w:r>
      <w:r w:rsidR="000142B3" w:rsidRPr="00D47554">
        <w:t>5</w:t>
      </w:r>
      <w:r w:rsidR="000142B3">
        <w:t xml:space="preserve"> </w:t>
      </w:r>
      <w:r>
        <w:t xml:space="preserve">UHI Executive Office budget was discussed. </w:t>
      </w:r>
      <w:r w:rsidR="00B52A84">
        <w:t>S</w:t>
      </w:r>
      <w:r>
        <w:t xml:space="preserve">avings of £3.5m had been made in the current financial recovery </w:t>
      </w:r>
      <w:r w:rsidR="00571CB5">
        <w:t xml:space="preserve">plan, </w:t>
      </w:r>
      <w:r w:rsidR="00B52A84">
        <w:t xml:space="preserve">over and </w:t>
      </w:r>
      <w:r w:rsidR="00571CB5">
        <w:t>above the planned target. However, more savings were still required</w:t>
      </w:r>
      <w:r w:rsidR="00AE2C26">
        <w:t xml:space="preserve"> to reach a </w:t>
      </w:r>
      <w:r w:rsidR="00F115DB">
        <w:t>break-even</w:t>
      </w:r>
      <w:r w:rsidR="00AE2C26">
        <w:t xml:space="preserve"> position</w:t>
      </w:r>
      <w:r w:rsidR="00B52A84">
        <w:t xml:space="preserve">, </w:t>
      </w:r>
      <w:r w:rsidR="00571CB5">
        <w:t xml:space="preserve">due to additional strategic </w:t>
      </w:r>
      <w:r w:rsidR="00685C70">
        <w:t>investments</w:t>
      </w:r>
      <w:r w:rsidR="00571CB5">
        <w:t xml:space="preserve"> as well as unanticipated pressu</w:t>
      </w:r>
      <w:r w:rsidR="00685C70">
        <w:t>res</w:t>
      </w:r>
      <w:r w:rsidR="00B366B0">
        <w:t>, of approximately £3.5m. Work was underway on the 2025/26 budget which would be presented to Finance and General Purposes Committee</w:t>
      </w:r>
      <w:r w:rsidR="00B52A84">
        <w:t>,</w:t>
      </w:r>
      <w:r w:rsidR="00B366B0">
        <w:t xml:space="preserve"> and thereafter Court</w:t>
      </w:r>
      <w:r w:rsidR="00B52A84">
        <w:t>,</w:t>
      </w:r>
      <w:r w:rsidR="00B366B0">
        <w:t xml:space="preserve"> for approval. </w:t>
      </w:r>
    </w:p>
    <w:p w14:paraId="17D868E1" w14:textId="50D0F15A" w:rsidR="00F80402" w:rsidRDefault="00F80402" w:rsidP="00C21F4E">
      <w:pPr>
        <w:jc w:val="both"/>
      </w:pPr>
      <w:r>
        <w:t xml:space="preserve">Court </w:t>
      </w:r>
      <w:r w:rsidRPr="00C21F4E">
        <w:rPr>
          <w:b/>
          <w:bCs/>
        </w:rPr>
        <w:t>NOTED</w:t>
      </w:r>
      <w:r>
        <w:t xml:space="preserve"> the reaffirmed commitment from the senior executive team to reach a breakeven budget in 2026/27 for UHI Executive Office.</w:t>
      </w:r>
      <w:r w:rsidR="004E7D30">
        <w:t xml:space="preserve"> </w:t>
      </w:r>
      <w:r>
        <w:t>Court</w:t>
      </w:r>
      <w:r w:rsidR="004E7D30">
        <w:t xml:space="preserve"> also</w:t>
      </w:r>
      <w:r>
        <w:t xml:space="preserve"> </w:t>
      </w:r>
      <w:r w:rsidRPr="00C21F4E">
        <w:rPr>
          <w:b/>
          <w:bCs/>
        </w:rPr>
        <w:t>APPROVED</w:t>
      </w:r>
      <w:r>
        <w:t xml:space="preserve"> the recommendation from FGPC to maintain a minimum of £6m in liquid cash reserves.</w:t>
      </w:r>
      <w:r w:rsidR="009E35E7">
        <w:t xml:space="preserve"> Court </w:t>
      </w:r>
      <w:r w:rsidR="009E35E7" w:rsidRPr="009E35E7">
        <w:rPr>
          <w:b/>
          <w:bCs/>
        </w:rPr>
        <w:t>REQUESTED</w:t>
      </w:r>
      <w:r w:rsidR="009E35E7">
        <w:t xml:space="preserve"> an update</w:t>
      </w:r>
      <w:r w:rsidR="009E35E7" w:rsidRPr="009E35E7">
        <w:t xml:space="preserve"> on cost savings progress, progress against budget</w:t>
      </w:r>
      <w:r w:rsidR="009E35E7">
        <w:t>,</w:t>
      </w:r>
      <w:r w:rsidR="009E35E7" w:rsidRPr="009E35E7">
        <w:t xml:space="preserve"> and cash flow projections at each meeting of Court</w:t>
      </w:r>
      <w:r w:rsidR="009E35E7">
        <w:t xml:space="preserve">. </w:t>
      </w:r>
      <w:r w:rsidR="009E35E7" w:rsidRPr="009E35E7">
        <w:rPr>
          <w:u w:val="single"/>
        </w:rPr>
        <w:t>Action: Update on cost savings progress, progress against budget</w:t>
      </w:r>
      <w:r w:rsidR="009E35E7">
        <w:rPr>
          <w:u w:val="single"/>
        </w:rPr>
        <w:t>,</w:t>
      </w:r>
      <w:r w:rsidR="009E35E7" w:rsidRPr="009E35E7">
        <w:rPr>
          <w:u w:val="single"/>
        </w:rPr>
        <w:t xml:space="preserve"> and cash flow projection</w:t>
      </w:r>
      <w:r w:rsidR="009E35E7">
        <w:rPr>
          <w:u w:val="single"/>
        </w:rPr>
        <w:t>s for each Court meeting.</w:t>
      </w:r>
    </w:p>
    <w:p w14:paraId="7DA569E3" w14:textId="0D7A6E4B" w:rsidR="00685C70" w:rsidRDefault="00685C70" w:rsidP="00F80402">
      <w:pPr>
        <w:jc w:val="both"/>
      </w:pPr>
      <w:r>
        <w:t xml:space="preserve">Members were advised that </w:t>
      </w:r>
      <w:r w:rsidR="00B366B0">
        <w:t xml:space="preserve">Air Service Training (AST), a wholly owned subsidiary of UHI Perth, was expected to move into administration on the 10 April. Work was underway to mitigate the </w:t>
      </w:r>
      <w:r w:rsidR="00B366B0">
        <w:lastRenderedPageBreak/>
        <w:t>impact on current higher education students.</w:t>
      </w:r>
      <w:r w:rsidR="00B52A84">
        <w:t xml:space="preserve"> [</w:t>
      </w:r>
      <w:r w:rsidR="00B52A84" w:rsidRPr="00B52A84">
        <w:rPr>
          <w:i/>
          <w:iCs/>
        </w:rPr>
        <w:t>Clerk’s note: further discussion on UHI Perth finances held under closed business, item 11.3</w:t>
      </w:r>
      <w:r w:rsidR="00B52A84">
        <w:t>]</w:t>
      </w:r>
    </w:p>
    <w:p w14:paraId="46A7BD1E" w14:textId="77777777" w:rsidR="00F80402" w:rsidRDefault="00F80402" w:rsidP="00F80402">
      <w:pPr>
        <w:jc w:val="both"/>
      </w:pPr>
      <w:r>
        <w:t xml:space="preserve">Members were briefed on changes to the executive and non-executive teams at the Scottish Funding Council, as well as UHI’s recent interactions with SFC. SFC remained fully briefed and supportive of UHI’s transformation activities. </w:t>
      </w:r>
    </w:p>
    <w:p w14:paraId="6644B690" w14:textId="77777777" w:rsidR="00A427A8" w:rsidRDefault="00A427A8" w:rsidP="00A427A8">
      <w:pPr>
        <w:jc w:val="both"/>
      </w:pPr>
      <w:r>
        <w:t xml:space="preserve">Members had a wide-ranging discussion about the UHI partnership’s financial sustainability in the context of sectoral pressures and the higher and further education funding model, and the significant (although varied) deficits experienced by nearly all UHI academic partners. Members were particularly concerned that, despite liquidity support of approximately £14m from UHI and SFC in recent years, UHI’s academic partners were still forecasting significant deficits and the need for further recovery and savings plans. Members recognised the importance of continued engagement with the SFC and the Scottish Government on transformation activities; as well as the need for senior representations on changes to FE and HE </w:t>
      </w:r>
      <w:proofErr w:type="gramStart"/>
      <w:r>
        <w:t>funding</w:t>
      </w:r>
      <w:proofErr w:type="gramEnd"/>
      <w:r>
        <w:t xml:space="preserve"> model and the exploration of a more tertiary approach to funding; and finally, the necessity and urgency of transformation to ensure continued provision across and for the regions UHI serves. </w:t>
      </w:r>
    </w:p>
    <w:p w14:paraId="7CD29843" w14:textId="10B3E2DA" w:rsidR="00F80402" w:rsidRPr="00F80402" w:rsidRDefault="00F80402" w:rsidP="00F80402">
      <w:pPr>
        <w:jc w:val="both"/>
        <w:rPr>
          <w:b/>
          <w:bCs/>
        </w:rPr>
      </w:pPr>
      <w:r w:rsidRPr="00F80402">
        <w:rPr>
          <w:b/>
          <w:bCs/>
        </w:rPr>
        <w:t>Transformation</w:t>
      </w:r>
    </w:p>
    <w:p w14:paraId="4644BADA" w14:textId="6FFA36FE" w:rsidR="00B366B0" w:rsidRDefault="00C21F4E" w:rsidP="00F80402">
      <w:pPr>
        <w:jc w:val="both"/>
      </w:pPr>
      <w:r>
        <w:t>Turning to transformation activities, members were advised that t</w:t>
      </w:r>
      <w:r w:rsidR="00B366B0">
        <w:t>he Transition Oversight Board (TOB) had review</w:t>
      </w:r>
      <w:r w:rsidR="00F80402">
        <w:t>ed</w:t>
      </w:r>
      <w:r w:rsidR="00B366B0">
        <w:t xml:space="preserve"> outputs from the Transition Executive Board (TEB), particularly around </w:t>
      </w:r>
      <w:r w:rsidR="009E5020">
        <w:t xml:space="preserve">proposed </w:t>
      </w:r>
      <w:r w:rsidR="00B366B0">
        <w:t xml:space="preserve">pathfinder projects. Whilst </w:t>
      </w:r>
      <w:r w:rsidR="009E5020">
        <w:t>TOB commended the work done by TEB</w:t>
      </w:r>
      <w:r w:rsidR="00F80402">
        <w:t>,</w:t>
      </w:r>
      <w:r w:rsidR="009E5020">
        <w:t xml:space="preserve"> it was apparent that TOB </w:t>
      </w:r>
      <w:r w:rsidR="000A1B77">
        <w:t>required a simplified proposition with fewer, higher impact projects that could be initiated immediately</w:t>
      </w:r>
      <w:r w:rsidR="00F80402">
        <w:t xml:space="preserve"> </w:t>
      </w:r>
      <w:r>
        <w:t xml:space="preserve">and </w:t>
      </w:r>
      <w:r w:rsidR="00F80402">
        <w:t>that would enable and accelerate change across the partnership, particularly around financial sustainability</w:t>
      </w:r>
      <w:r w:rsidR="000A1B77">
        <w:t xml:space="preserve">. </w:t>
      </w:r>
      <w:r w:rsidR="00020135">
        <w:t xml:space="preserve">It was anticipated that the workshop on 21 May </w:t>
      </w:r>
      <w:r>
        <w:t xml:space="preserve">would </w:t>
      </w:r>
      <w:r w:rsidR="00020135">
        <w:t xml:space="preserve">represent a significant opportunity to confirm plans for these projects with Board-level input from across the partnership. </w:t>
      </w:r>
    </w:p>
    <w:p w14:paraId="644D7715" w14:textId="597D30E3" w:rsidR="00FC3802" w:rsidRDefault="00772C56" w:rsidP="00F80402">
      <w:pPr>
        <w:jc w:val="both"/>
      </w:pPr>
      <w:r>
        <w:t xml:space="preserve">Some </w:t>
      </w:r>
      <w:r w:rsidR="00DF2ABA">
        <w:t>member</w:t>
      </w:r>
      <w:r>
        <w:t>s</w:t>
      </w:r>
      <w:r w:rsidR="00DF2ABA">
        <w:t xml:space="preserve"> noted that the t</w:t>
      </w:r>
      <w:r w:rsidR="00B0671E">
        <w:t>imescales</w:t>
      </w:r>
      <w:r w:rsidR="00DF2ABA">
        <w:t xml:space="preserve"> </w:t>
      </w:r>
      <w:r w:rsidR="00611EF5">
        <w:t>to deliver</w:t>
      </w:r>
      <w:r w:rsidR="00DF2ABA">
        <w:t xml:space="preserve"> the full business case for transformation and operating model changes of December</w:t>
      </w:r>
      <w:r w:rsidR="00D301BF">
        <w:t xml:space="preserve"> 2025</w:t>
      </w:r>
      <w:r w:rsidR="00DF2ABA">
        <w:t xml:space="preserve"> </w:t>
      </w:r>
      <w:r>
        <w:t>w</w:t>
      </w:r>
      <w:r w:rsidR="00FC3802">
        <w:t>as</w:t>
      </w:r>
      <w:r w:rsidR="002A636E">
        <w:t xml:space="preserve"> too distant</w:t>
      </w:r>
      <w:r>
        <w:t>, especially</w:t>
      </w:r>
      <w:r w:rsidR="002A636E">
        <w:t xml:space="preserve"> in the context of immediate financial sustainability challenges. Members heard that some time </w:t>
      </w:r>
      <w:r w:rsidR="00B0671E">
        <w:t>had been</w:t>
      </w:r>
      <w:r w:rsidR="002A636E">
        <w:t xml:space="preserve"> lost on the development of the outline business case due to the need for an options </w:t>
      </w:r>
      <w:r w:rsidR="00FC3802">
        <w:t>appraisal</w:t>
      </w:r>
      <w:r w:rsidR="002A636E">
        <w:t xml:space="preserve">; other delays cited included difficulties in appointing appropriate consultancy support despite best efforts. </w:t>
      </w:r>
      <w:r w:rsidR="00411AB0">
        <w:t>Although the senior team recognised the importance of urgency</w:t>
      </w:r>
      <w:r w:rsidR="00FC3802">
        <w:t>,</w:t>
      </w:r>
      <w:r w:rsidR="00411AB0">
        <w:t xml:space="preserve"> the current timetable </w:t>
      </w:r>
      <w:r w:rsidR="00DC218A">
        <w:t xml:space="preserve">had been chosen to </w:t>
      </w:r>
      <w:r w:rsidR="00411AB0">
        <w:t>ensure a tertiary, collaborative</w:t>
      </w:r>
      <w:r w:rsidR="008F3CD1">
        <w:t>,</w:t>
      </w:r>
      <w:r w:rsidR="00411AB0">
        <w:t xml:space="preserve"> and consultative approach, with engagement across all UHI Boards and executive teams</w:t>
      </w:r>
      <w:r w:rsidR="003B52B0">
        <w:t xml:space="preserve">, rather than a more directive approach that </w:t>
      </w:r>
      <w:r>
        <w:t>might</w:t>
      </w:r>
      <w:r w:rsidR="003B52B0">
        <w:t xml:space="preserve"> enable swifter decision-making</w:t>
      </w:r>
      <w:r w:rsidR="00DC218A">
        <w:t xml:space="preserve">. </w:t>
      </w:r>
    </w:p>
    <w:p w14:paraId="43AA599C" w14:textId="4A81DDFC" w:rsidR="00DE3E6C" w:rsidRDefault="00DC218A" w:rsidP="00F80402">
      <w:pPr>
        <w:jc w:val="both"/>
      </w:pPr>
      <w:r>
        <w:t xml:space="preserve">Whilst sympathetic to the need for </w:t>
      </w:r>
      <w:r w:rsidR="00E953EB">
        <w:t>consultation</w:t>
      </w:r>
      <w:r>
        <w:t xml:space="preserve"> and collaboration, Court </w:t>
      </w:r>
      <w:r w:rsidR="00297CB6">
        <w:t>directed</w:t>
      </w:r>
      <w:r>
        <w:t xml:space="preserve"> the senior team and </w:t>
      </w:r>
      <w:r w:rsidR="00FC12A2">
        <w:t xml:space="preserve">transformation team </w:t>
      </w:r>
      <w:r>
        <w:t>to act at pace</w:t>
      </w:r>
      <w:r w:rsidR="00E953EB">
        <w:t>, without</w:t>
      </w:r>
      <w:r w:rsidR="005008AD">
        <w:t xml:space="preserve"> </w:t>
      </w:r>
      <w:r w:rsidR="00E953EB">
        <w:t>requiring</w:t>
      </w:r>
      <w:r w:rsidR="00FC12A2">
        <w:t xml:space="preserve"> or seeking</w:t>
      </w:r>
      <w:r w:rsidR="00E953EB">
        <w:t xml:space="preserve"> consensus on every detail or decision. </w:t>
      </w:r>
      <w:r w:rsidR="00FC3802">
        <w:t xml:space="preserve">Distractions also ought to be limited as far as possible; </w:t>
      </w:r>
      <w:r w:rsidR="003A7438">
        <w:t xml:space="preserve">Court </w:t>
      </w:r>
      <w:r w:rsidR="007B33F9">
        <w:t>requested</w:t>
      </w:r>
      <w:r w:rsidR="003A7438">
        <w:t xml:space="preserve"> that </w:t>
      </w:r>
      <w:r w:rsidR="003D3C79">
        <w:t xml:space="preserve">deliberations on transformation </w:t>
      </w:r>
      <w:r w:rsidR="001412F1">
        <w:t>move on</w:t>
      </w:r>
      <w:r w:rsidR="00A478AA">
        <w:t xml:space="preserve"> from any further discussion about intermediate mergers</w:t>
      </w:r>
      <w:r w:rsidR="005A42CB">
        <w:t xml:space="preserve"> or other options</w:t>
      </w:r>
      <w:r w:rsidR="00FC3802">
        <w:t xml:space="preserve">. Instead, </w:t>
      </w:r>
      <w:r w:rsidR="007B33F9">
        <w:t>UHI</w:t>
      </w:r>
      <w:r w:rsidR="005A42CB">
        <w:t xml:space="preserve"> </w:t>
      </w:r>
      <w:r w:rsidR="00FC3802">
        <w:t xml:space="preserve">should be clear that </w:t>
      </w:r>
      <w:r w:rsidR="00DE3E6C">
        <w:t>whilst the direction</w:t>
      </w:r>
      <w:r w:rsidR="00FC3802">
        <w:t xml:space="preserve"> of </w:t>
      </w:r>
      <w:r w:rsidR="007B33F9">
        <w:t>the</w:t>
      </w:r>
      <w:r w:rsidR="00500027">
        <w:t xml:space="preserve"> </w:t>
      </w:r>
      <w:r w:rsidR="005A42CB">
        <w:t xml:space="preserve">transformation programme was </w:t>
      </w:r>
      <w:r w:rsidR="00500027">
        <w:t>full</w:t>
      </w:r>
      <w:r w:rsidR="00FC3802">
        <w:t xml:space="preserve"> integration</w:t>
      </w:r>
      <w:r w:rsidR="00500027">
        <w:t>, this was the</w:t>
      </w:r>
      <w:r w:rsidR="001412F1">
        <w:t xml:space="preserve"> ultimate</w:t>
      </w:r>
      <w:r w:rsidR="00500027">
        <w:t xml:space="preserve"> </w:t>
      </w:r>
      <w:r w:rsidR="00FC3802">
        <w:t>destination</w:t>
      </w:r>
      <w:r w:rsidR="005A42CB">
        <w:t>,</w:t>
      </w:r>
      <w:r w:rsidR="00500027">
        <w:t xml:space="preserve"> and not anticipated before other, more </w:t>
      </w:r>
      <w:r w:rsidR="00FC3802">
        <w:t>immediate actions</w:t>
      </w:r>
      <w:r w:rsidR="00500027">
        <w:t xml:space="preserve"> and projects</w:t>
      </w:r>
      <w:r w:rsidR="00FC3802">
        <w:t xml:space="preserve"> to drive </w:t>
      </w:r>
      <w:r w:rsidR="00500027">
        <w:t>forward</w:t>
      </w:r>
      <w:r w:rsidR="00FC3802">
        <w:t xml:space="preserve"> sustainability</w:t>
      </w:r>
      <w:r w:rsidR="00DE3E6C">
        <w:t xml:space="preserve"> </w:t>
      </w:r>
      <w:r w:rsidR="00500027">
        <w:t>were taken</w:t>
      </w:r>
      <w:r w:rsidR="008F7290">
        <w:t>. T</w:t>
      </w:r>
      <w:r w:rsidR="00500027">
        <w:t>hese</w:t>
      </w:r>
      <w:r w:rsidR="008F7290">
        <w:t xml:space="preserve"> projects</w:t>
      </w:r>
      <w:r w:rsidR="00500027">
        <w:t xml:space="preserve"> were </w:t>
      </w:r>
      <w:r w:rsidR="008F7290">
        <w:t>therefore the</w:t>
      </w:r>
      <w:r w:rsidR="00500027">
        <w:t xml:space="preserve"> priority. </w:t>
      </w:r>
    </w:p>
    <w:p w14:paraId="14EA8F75" w14:textId="439607B7" w:rsidR="005A42CB" w:rsidRDefault="005A42CB" w:rsidP="00F80402">
      <w:pPr>
        <w:jc w:val="both"/>
      </w:pPr>
      <w:r>
        <w:t xml:space="preserve">Members were clear that whilst an intervention from the Scottish Government or ministers might be appealing in the context of urgent risks and potential delays, in reality any external direction of </w:t>
      </w:r>
      <w:r>
        <w:lastRenderedPageBreak/>
        <w:t xml:space="preserve">this nature was both unlikely and also potentially damaging, and ought not to be relied on or sought to expedite progress. </w:t>
      </w:r>
    </w:p>
    <w:p w14:paraId="24DE74CE" w14:textId="1FA4B630" w:rsidR="00DE3E6C" w:rsidRDefault="005F25A5" w:rsidP="00F80402">
      <w:pPr>
        <w:jc w:val="both"/>
      </w:pPr>
      <w:r>
        <w:t>T</w:t>
      </w:r>
      <w:r w:rsidR="005A42CB">
        <w:t xml:space="preserve">he following actions and decisions were </w:t>
      </w:r>
      <w:r>
        <w:t xml:space="preserve">thereafter </w:t>
      </w:r>
      <w:r w:rsidR="005A42CB">
        <w:t>noted:</w:t>
      </w:r>
    </w:p>
    <w:p w14:paraId="6FC47A7A" w14:textId="0CEE089C" w:rsidR="00571B38" w:rsidRDefault="00A427A8" w:rsidP="00571B38">
      <w:pPr>
        <w:pStyle w:val="ListParagraph"/>
        <w:numPr>
          <w:ilvl w:val="0"/>
          <w:numId w:val="5"/>
        </w:numPr>
        <w:jc w:val="both"/>
      </w:pPr>
      <w:r>
        <w:t>Court</w:t>
      </w:r>
      <w:r w:rsidR="00571B38">
        <w:t xml:space="preserve"> recognised that </w:t>
      </w:r>
      <w:r w:rsidR="009C7513">
        <w:t xml:space="preserve">both </w:t>
      </w:r>
      <w:r w:rsidR="00571B38">
        <w:t>the funding</w:t>
      </w:r>
      <w:r w:rsidR="00F01405">
        <w:t xml:space="preserve"> and financial</w:t>
      </w:r>
      <w:r w:rsidR="00571B38">
        <w:t xml:space="preserve"> environment had changed significantly and that th</w:t>
      </w:r>
      <w:r w:rsidR="00F01405">
        <w:t>is was</w:t>
      </w:r>
      <w:r w:rsidR="00820864">
        <w:t xml:space="preserve"> </w:t>
      </w:r>
      <w:r w:rsidR="00F01405">
        <w:t>undermining the position of the UHI partnership in a serious and detrimental way</w:t>
      </w:r>
      <w:r w:rsidR="00F63D82">
        <w:t xml:space="preserve">. These risks required </w:t>
      </w:r>
      <w:r w:rsidR="00A54201">
        <w:t>concerted</w:t>
      </w:r>
      <w:r w:rsidR="00F63D82">
        <w:t xml:space="preserve"> action to accelerate transformation at UHI</w:t>
      </w:r>
      <w:r w:rsidR="00DD1210">
        <w:t>,</w:t>
      </w:r>
      <w:r w:rsidR="00F63D82">
        <w:t xml:space="preserve"> </w:t>
      </w:r>
      <w:r w:rsidR="009C7513">
        <w:t>an</w:t>
      </w:r>
      <w:r w:rsidR="00DD1210">
        <w:t xml:space="preserve"> </w:t>
      </w:r>
      <w:r w:rsidR="00F63D82">
        <w:t>urgent need to remove impediments to progress on transformation</w:t>
      </w:r>
      <w:r w:rsidR="009C7513">
        <w:t>,</w:t>
      </w:r>
      <w:r w:rsidR="00F63D82">
        <w:t xml:space="preserve"> as well as</w:t>
      </w:r>
      <w:r w:rsidR="009C7513">
        <w:t xml:space="preserve"> the implementation of</w:t>
      </w:r>
      <w:r w:rsidR="00B756E4">
        <w:t xml:space="preserve"> activities to</w:t>
      </w:r>
      <w:r w:rsidR="00F63D82">
        <w:t xml:space="preserve"> secur</w:t>
      </w:r>
      <w:r w:rsidR="00B756E4">
        <w:t>e</w:t>
      </w:r>
      <w:r w:rsidR="00F63D82">
        <w:t xml:space="preserve"> financial sustainability for the partnership. </w:t>
      </w:r>
    </w:p>
    <w:p w14:paraId="569F92BC" w14:textId="0163EEB9" w:rsidR="00BF1EED" w:rsidRDefault="00E35A43" w:rsidP="00571B38">
      <w:pPr>
        <w:pStyle w:val="ListParagraph"/>
        <w:numPr>
          <w:ilvl w:val="0"/>
          <w:numId w:val="5"/>
        </w:numPr>
        <w:jc w:val="both"/>
      </w:pPr>
      <w:r>
        <w:t xml:space="preserve">The 21 May workshop should be designed to enable significant and demonstrable progress toward implementing </w:t>
      </w:r>
      <w:r w:rsidR="00CF0A8F">
        <w:t>projects</w:t>
      </w:r>
      <w:r w:rsidR="00BF1EED">
        <w:t xml:space="preserve"> to drive forward transformation activity with priority and urgency. </w:t>
      </w:r>
      <w:r w:rsidR="00C22A3C">
        <w:t xml:space="preserve">This workshop </w:t>
      </w:r>
      <w:r w:rsidR="008D484A">
        <w:t>sh</w:t>
      </w:r>
      <w:r w:rsidR="00C22A3C">
        <w:t>ould also provide clarity on the outcomes of transformation</w:t>
      </w:r>
      <w:r w:rsidR="00305A33">
        <w:t xml:space="preserve"> as well as</w:t>
      </w:r>
      <w:r w:rsidR="00F27746">
        <w:t xml:space="preserve"> detail</w:t>
      </w:r>
      <w:r w:rsidR="00305A33">
        <w:t xml:space="preserve"> the projects to be undertaken. </w:t>
      </w:r>
    </w:p>
    <w:p w14:paraId="6E835337" w14:textId="7FCD19F4" w:rsidR="00F80402" w:rsidRDefault="008B5AA1" w:rsidP="00571B38">
      <w:pPr>
        <w:pStyle w:val="ListParagraph"/>
        <w:numPr>
          <w:ilvl w:val="0"/>
          <w:numId w:val="5"/>
        </w:numPr>
        <w:jc w:val="both"/>
      </w:pPr>
      <w:r>
        <w:t xml:space="preserve">Court </w:t>
      </w:r>
      <w:r w:rsidR="00F80402" w:rsidRPr="00F80402">
        <w:rPr>
          <w:b/>
          <w:bCs/>
        </w:rPr>
        <w:t>REQUESTED</w:t>
      </w:r>
      <w:r>
        <w:t xml:space="preserve"> that the UHI senior leadership team continue discussions with the SFC </w:t>
      </w:r>
      <w:r w:rsidR="00280648">
        <w:t>and to</w:t>
      </w:r>
      <w:r>
        <w:t xml:space="preserve"> take every opportunity to accelerate and advance UHI’s transformation through support, funding</w:t>
      </w:r>
      <w:r w:rsidR="00642B72">
        <w:t>,</w:t>
      </w:r>
      <w:r>
        <w:t xml:space="preserve"> and all</w:t>
      </w:r>
      <w:r w:rsidR="002B344D">
        <w:t xml:space="preserve"> other</w:t>
      </w:r>
      <w:r>
        <w:t xml:space="preserve"> available measures</w:t>
      </w:r>
      <w:r w:rsidR="006F1CC6">
        <w:t>.</w:t>
      </w:r>
    </w:p>
    <w:p w14:paraId="3097E127" w14:textId="2597F514" w:rsidR="004E7D30" w:rsidRDefault="004E7D30" w:rsidP="004E7D30">
      <w:pPr>
        <w:jc w:val="both"/>
      </w:pPr>
      <w:r>
        <w:t xml:space="preserve">Court </w:t>
      </w:r>
      <w:r w:rsidRPr="004E7D30">
        <w:rPr>
          <w:b/>
          <w:bCs/>
        </w:rPr>
        <w:t>NOTED</w:t>
      </w:r>
      <w:r>
        <w:t xml:space="preserve"> the Principal and Vice Chancellor’s update.</w:t>
      </w:r>
    </w:p>
    <w:p w14:paraId="734611DA" w14:textId="57BC188F" w:rsidR="006E1DEB" w:rsidRDefault="006E1DEB" w:rsidP="00F80402">
      <w:pPr>
        <w:jc w:val="both"/>
      </w:pPr>
      <w:r>
        <w:t>4. HISA Report &amp; Presentation from HISA President, &amp; HISA CEO</w:t>
      </w:r>
    </w:p>
    <w:p w14:paraId="38DFB3E7" w14:textId="2CCFA667" w:rsidR="000E72FA" w:rsidRDefault="00425119" w:rsidP="00F80402">
      <w:pPr>
        <w:jc w:val="both"/>
      </w:pPr>
      <w:r>
        <w:t>[</w:t>
      </w:r>
      <w:r w:rsidR="000E72FA">
        <w:t>Rachel</w:t>
      </w:r>
      <w:r>
        <w:t xml:space="preserve"> Burn</w:t>
      </w:r>
      <w:r w:rsidR="000E72FA">
        <w:t xml:space="preserve"> joined the meeting</w:t>
      </w:r>
      <w:r>
        <w:t>]</w:t>
      </w:r>
    </w:p>
    <w:p w14:paraId="7AE4F203" w14:textId="10C66FCB" w:rsidR="00425119" w:rsidRDefault="00425119" w:rsidP="00F80402">
      <w:pPr>
        <w:jc w:val="both"/>
      </w:pPr>
      <w:r>
        <w:t>William Campbell, HISA President, and Rachel Burn, HISA CEO, made a presentation on HISA</w:t>
      </w:r>
      <w:r w:rsidR="00656C9C">
        <w:t xml:space="preserve">, including developments, key successes and projects, and the impact of the student union for students across the UHI partnership. </w:t>
      </w:r>
      <w:r w:rsidR="008F3C12">
        <w:t xml:space="preserve">HISA was approaching its </w:t>
      </w:r>
      <w:r w:rsidR="00CF595F">
        <w:t>10-year</w:t>
      </w:r>
      <w:r w:rsidR="008F3C12">
        <w:t xml:space="preserve"> </w:t>
      </w:r>
      <w:r w:rsidR="003C133D">
        <w:t>anniversary,</w:t>
      </w:r>
      <w:r w:rsidR="008F3C12">
        <w:t xml:space="preserve"> and </w:t>
      </w:r>
      <w:r w:rsidR="00166B3C">
        <w:t>the organisation was keen to celebrate its successes as well as review how it can</w:t>
      </w:r>
      <w:r w:rsidR="00CF595F">
        <w:t xml:space="preserve"> continue to</w:t>
      </w:r>
      <w:r w:rsidR="00166B3C">
        <w:t xml:space="preserve"> best serve and represent students and their interests in the years to come. </w:t>
      </w:r>
    </w:p>
    <w:p w14:paraId="523CBF50" w14:textId="0988841C" w:rsidR="00D55548" w:rsidRDefault="00297BF0" w:rsidP="00F80402">
      <w:pPr>
        <w:jc w:val="both"/>
      </w:pPr>
      <w:r>
        <w:t xml:space="preserve">Amongst other matters </w:t>
      </w:r>
      <w:r w:rsidR="00D55548">
        <w:t xml:space="preserve">HISA reported on </w:t>
      </w:r>
      <w:r>
        <w:t>its subject intern project; the record number of student voice representati</w:t>
      </w:r>
      <w:r w:rsidR="006F0C3F">
        <w:t>ves</w:t>
      </w:r>
      <w:r>
        <w:t xml:space="preserve"> (over 500); information about its advice service; Education Scotland and QAA panels and visits; its Board of Management project; as well as information about its budget and the challenges and opportunities posed in representing a wide, dispersed student population</w:t>
      </w:r>
      <w:r w:rsidR="0024601A">
        <w:t xml:space="preserve"> in a comparable and equitable way. </w:t>
      </w:r>
    </w:p>
    <w:p w14:paraId="3FF39E60" w14:textId="545281A8" w:rsidR="00560151" w:rsidRDefault="00560151" w:rsidP="00F80402">
      <w:pPr>
        <w:jc w:val="both"/>
      </w:pPr>
      <w:r>
        <w:t xml:space="preserve">Court </w:t>
      </w:r>
      <w:r w:rsidRPr="00C04E05">
        <w:rPr>
          <w:b/>
          <w:bCs/>
        </w:rPr>
        <w:t>NOTED</w:t>
      </w:r>
      <w:r>
        <w:t xml:space="preserve"> the HISA presentation and update. </w:t>
      </w:r>
    </w:p>
    <w:p w14:paraId="0641A921" w14:textId="3E481CE0" w:rsidR="0024601A" w:rsidRDefault="0024601A" w:rsidP="0024601A">
      <w:pPr>
        <w:jc w:val="both"/>
      </w:pPr>
      <w:r>
        <w:t>[Rachel Burn left the meeting]</w:t>
      </w:r>
    </w:p>
    <w:p w14:paraId="1AB98D30" w14:textId="00BFC006" w:rsidR="006E1DEB" w:rsidRDefault="006E1DEB" w:rsidP="00F80402">
      <w:pPr>
        <w:jc w:val="both"/>
      </w:pPr>
      <w:r>
        <w:t>5. Archaeology Institute: Presentation</w:t>
      </w:r>
    </w:p>
    <w:p w14:paraId="5B6A210F" w14:textId="1E84CD6E" w:rsidR="006E1DEB" w:rsidRDefault="0067215D" w:rsidP="00F80402">
      <w:pPr>
        <w:jc w:val="both"/>
      </w:pPr>
      <w:r>
        <w:t>[</w:t>
      </w:r>
      <w:r w:rsidR="006E1DEB">
        <w:t>Professor Jane Downes</w:t>
      </w:r>
      <w:r w:rsidR="00345C30">
        <w:t xml:space="preserve"> joined the meeting</w:t>
      </w:r>
      <w:r>
        <w:t>]</w:t>
      </w:r>
    </w:p>
    <w:p w14:paraId="1EF76883" w14:textId="71C83982" w:rsidR="004B158C" w:rsidRDefault="0067215D" w:rsidP="00F80402">
      <w:pPr>
        <w:jc w:val="both"/>
      </w:pPr>
      <w:r>
        <w:t>Professor Jane Downes</w:t>
      </w:r>
      <w:r w:rsidR="00186BF4">
        <w:t>, Director of UHI’s Archaeology Institute,</w:t>
      </w:r>
      <w:r>
        <w:t xml:space="preserve"> gave a presentation on UHI’s Archaeology Institute, including key activities, projects, and successes of the Institute a</w:t>
      </w:r>
      <w:r w:rsidR="004B158C">
        <w:t>s well as its</w:t>
      </w:r>
      <w:r>
        <w:t xml:space="preserve"> far-reaching impact</w:t>
      </w:r>
      <w:r w:rsidR="004B158C">
        <w:t>.</w:t>
      </w:r>
      <w:r w:rsidR="00D62B9D">
        <w:t xml:space="preserve"> </w:t>
      </w:r>
      <w:r w:rsidR="008D7DD9">
        <w:t xml:space="preserve">Court members welcomed the informative and wide-ranging presentation. </w:t>
      </w:r>
    </w:p>
    <w:p w14:paraId="61607447" w14:textId="4F146BBF" w:rsidR="007244C3" w:rsidRDefault="007244C3" w:rsidP="00F80402">
      <w:pPr>
        <w:jc w:val="both"/>
      </w:pPr>
      <w:r>
        <w:t xml:space="preserve">Members were pleased to note the growth in postgraduate taught students and were advised that this was due to </w:t>
      </w:r>
      <w:r w:rsidR="004B402D">
        <w:t xml:space="preserve">UHI’s unique offering, programme development, and international delivery, but also changes in the sector, with many universities reducing or closing archaeology departments. The latter posed both an opportunity and risk to UHI. Further growth was also being curtailed by </w:t>
      </w:r>
      <w:r w:rsidR="004B402D">
        <w:lastRenderedPageBreak/>
        <w:t xml:space="preserve">lack of accommodation locally, although efforts to mitigate these issues </w:t>
      </w:r>
      <w:r w:rsidR="00247AD5">
        <w:t xml:space="preserve">included innovative </w:t>
      </w:r>
      <w:r w:rsidR="0027409A">
        <w:t xml:space="preserve">curriculum </w:t>
      </w:r>
      <w:r w:rsidR="00247AD5">
        <w:t>delivery with fieldwork being concentrated into short, focused blocks primarily in the offseason when accommodation was more readily available</w:t>
      </w:r>
      <w:r w:rsidR="006F0C3F">
        <w:t>,</w:t>
      </w:r>
      <w:r w:rsidR="0027409A">
        <w:t xml:space="preserve"> and</w:t>
      </w:r>
      <w:r w:rsidR="006F0C3F">
        <w:t xml:space="preserve"> the</w:t>
      </w:r>
      <w:r w:rsidR="0027409A">
        <w:t xml:space="preserve"> use of online learning. </w:t>
      </w:r>
    </w:p>
    <w:p w14:paraId="2C405450" w14:textId="050BDC84" w:rsidR="0027409A" w:rsidRDefault="0027409A" w:rsidP="00F80402">
      <w:pPr>
        <w:jc w:val="both"/>
      </w:pPr>
      <w:r>
        <w:t xml:space="preserve">Members recognised the leadership of Professor Downes in </w:t>
      </w:r>
      <w:r w:rsidR="00CF1272">
        <w:t xml:space="preserve">positioning UHI </w:t>
      </w:r>
      <w:r w:rsidR="00ED12BF">
        <w:t>Archaeology</w:t>
      </w:r>
      <w:r w:rsidR="00CF1272">
        <w:t xml:space="preserve"> Institute in such a prominent position and welcomed</w:t>
      </w:r>
      <w:r w:rsidR="00614FED">
        <w:t xml:space="preserve"> both</w:t>
      </w:r>
      <w:r w:rsidR="00CF1272">
        <w:t xml:space="preserve"> the senior academic leadership</w:t>
      </w:r>
      <w:r w:rsidR="00ED12BF">
        <w:t xml:space="preserve"> and innovative </w:t>
      </w:r>
      <w:r w:rsidR="00614FED">
        <w:t>delivery methods</w:t>
      </w:r>
      <w:r w:rsidR="00ED12BF">
        <w:t xml:space="preserve"> </w:t>
      </w:r>
      <w:r w:rsidR="00CF1272">
        <w:t xml:space="preserve">and contribution of the Institute to UHI’s </w:t>
      </w:r>
      <w:r w:rsidR="00ED12BF">
        <w:t>curriculum and research offering.</w:t>
      </w:r>
    </w:p>
    <w:p w14:paraId="76C4B466" w14:textId="3A4A1239" w:rsidR="0027409A" w:rsidRDefault="00ED12BF" w:rsidP="00F80402">
      <w:pPr>
        <w:jc w:val="both"/>
      </w:pPr>
      <w:r>
        <w:t xml:space="preserve">Court </w:t>
      </w:r>
      <w:r w:rsidRPr="00ED12BF">
        <w:rPr>
          <w:b/>
          <w:bCs/>
        </w:rPr>
        <w:t>NOTED</w:t>
      </w:r>
      <w:r>
        <w:t xml:space="preserve"> the Archaeology Institute presentation.</w:t>
      </w:r>
    </w:p>
    <w:p w14:paraId="34798D27" w14:textId="54C1ABB6" w:rsidR="00954500" w:rsidRDefault="00954500" w:rsidP="00954500">
      <w:pPr>
        <w:jc w:val="both"/>
      </w:pPr>
      <w:r>
        <w:t>[Jane Downes left the meeting]</w:t>
      </w:r>
    </w:p>
    <w:p w14:paraId="6F5F2B01" w14:textId="595FA79F" w:rsidR="006E1DEB" w:rsidRDefault="006E1DEB" w:rsidP="00F80402">
      <w:pPr>
        <w:jc w:val="both"/>
      </w:pPr>
      <w:r>
        <w:t>6. Regional Strategic Body: Presentation</w:t>
      </w:r>
    </w:p>
    <w:p w14:paraId="3101C9B0" w14:textId="076F56F3" w:rsidR="006E1DEB" w:rsidRDefault="006E1DEB" w:rsidP="00F80402">
      <w:pPr>
        <w:jc w:val="both"/>
      </w:pPr>
      <w:r>
        <w:t>Roger Sendall</w:t>
      </w:r>
      <w:r w:rsidR="00D86E41">
        <w:t>, Deputy Secretary, gave a presentation on Regional Strategic Body</w:t>
      </w:r>
      <w:r w:rsidR="00AE280A">
        <w:t xml:space="preserve"> (RSB)</w:t>
      </w:r>
      <w:r w:rsidR="00D86E41">
        <w:t xml:space="preserve"> roles and responsibilities</w:t>
      </w:r>
      <w:r w:rsidR="000949ED">
        <w:t xml:space="preserve">, including </w:t>
      </w:r>
      <w:r w:rsidR="00D86E41">
        <w:t xml:space="preserve">UHI’s </w:t>
      </w:r>
      <w:r w:rsidR="00AE280A">
        <w:t xml:space="preserve">position as the RSB, </w:t>
      </w:r>
      <w:r w:rsidR="000949ED">
        <w:t>as well as detailing</w:t>
      </w:r>
      <w:r w:rsidR="00A84D11">
        <w:t xml:space="preserve"> obligations and</w:t>
      </w:r>
      <w:r w:rsidR="00AE280A">
        <w:t xml:space="preserve"> relationships with the Scottish Funding Council and UHI’s academic partners. </w:t>
      </w:r>
    </w:p>
    <w:p w14:paraId="71544B59" w14:textId="3FB13EF3" w:rsidR="00501632" w:rsidRDefault="00501632" w:rsidP="00F80402">
      <w:pPr>
        <w:jc w:val="both"/>
      </w:pPr>
      <w:r>
        <w:t xml:space="preserve">Members welcomed the information about the RSB and suggested that a narrated PowerPoint presentation for use by Academic Partner Boards might be beneficial. Roger Sendall advised that </w:t>
      </w:r>
      <w:r w:rsidR="00000446">
        <w:t xml:space="preserve">a similar presentation was used in the induction of new </w:t>
      </w:r>
      <w:r w:rsidR="00E81375">
        <w:t xml:space="preserve">Board </w:t>
      </w:r>
      <w:r w:rsidR="00000446">
        <w:t xml:space="preserve">members. </w:t>
      </w:r>
    </w:p>
    <w:p w14:paraId="08A32392" w14:textId="0555C877" w:rsidR="002455D0" w:rsidRDefault="002455D0" w:rsidP="00F80402">
      <w:pPr>
        <w:jc w:val="both"/>
      </w:pPr>
      <w:r>
        <w:t>One member suggested that the presentation be</w:t>
      </w:r>
      <w:r w:rsidR="003F2AAB">
        <w:t xml:space="preserve"> made</w:t>
      </w:r>
      <w:r>
        <w:t xml:space="preserve"> clearer about the significance of the RSB’s obligation to secure high quality education meeting regional needs and</w:t>
      </w:r>
      <w:r w:rsidR="003A47ED">
        <w:t xml:space="preserve"> particularly</w:t>
      </w:r>
      <w:r>
        <w:t xml:space="preserve"> the </w:t>
      </w:r>
      <w:r w:rsidR="003842F3">
        <w:t xml:space="preserve">RSB’s ability to take action to ensure this is achieved. Furthermore, the ability of the RSB to require an academic partner to take specific action following consultation </w:t>
      </w:r>
      <w:r w:rsidR="009060BD">
        <w:t xml:space="preserve">should also be emphasised in the presentation, noting that this is outlined in the relevant legislation. </w:t>
      </w:r>
    </w:p>
    <w:p w14:paraId="04207E49" w14:textId="36DB50BD" w:rsidR="00D2312A" w:rsidRDefault="00D2312A" w:rsidP="00F80402">
      <w:pPr>
        <w:jc w:val="both"/>
      </w:pPr>
      <w:r>
        <w:t xml:space="preserve">Court </w:t>
      </w:r>
      <w:r w:rsidRPr="00D2312A">
        <w:rPr>
          <w:b/>
          <w:bCs/>
        </w:rPr>
        <w:t>NOTED</w:t>
      </w:r>
      <w:r>
        <w:t xml:space="preserve"> the Regional Strategic Body presentation.</w:t>
      </w:r>
    </w:p>
    <w:p w14:paraId="0C6A3874" w14:textId="12EE5522" w:rsidR="006E1DEB" w:rsidRDefault="006E1DEB" w:rsidP="00F80402">
      <w:pPr>
        <w:jc w:val="both"/>
      </w:pPr>
      <w:r>
        <w:t>7. Strategic Items for discussion</w:t>
      </w:r>
    </w:p>
    <w:p w14:paraId="5F0AD6C7" w14:textId="07CC04F9" w:rsidR="006E1DEB" w:rsidRDefault="006E1DEB" w:rsidP="00F80402">
      <w:pPr>
        <w:jc w:val="both"/>
      </w:pPr>
      <w:r>
        <w:t>7.1. Student Retention Presentation</w:t>
      </w:r>
    </w:p>
    <w:p w14:paraId="3FC2647C" w14:textId="2E02B076" w:rsidR="00D2312A" w:rsidRDefault="00D2312A" w:rsidP="00F80402">
      <w:pPr>
        <w:jc w:val="both"/>
      </w:pPr>
      <w:r>
        <w:t>[Nicola Smith joined the meeting]</w:t>
      </w:r>
    </w:p>
    <w:p w14:paraId="3DDE66D6" w14:textId="7BCE60D7" w:rsidR="006E1DEB" w:rsidRDefault="006E1DEB" w:rsidP="00F80402">
      <w:pPr>
        <w:jc w:val="both"/>
      </w:pPr>
      <w:r>
        <w:t>Nicola Smith</w:t>
      </w:r>
      <w:r w:rsidR="0022046C">
        <w:t xml:space="preserve">, Interim Head of </w:t>
      </w:r>
      <w:r w:rsidR="007E477A">
        <w:t>Student Experience, joined the meeting and gave a presentation on student retention</w:t>
      </w:r>
      <w:r w:rsidR="00082B9D">
        <w:t xml:space="preserve">, including measures and activities to improve retention rates at UHI. </w:t>
      </w:r>
      <w:r w:rsidR="00070EBD">
        <w:t>Improving retention rates by even small margins would considerably</w:t>
      </w:r>
      <w:r w:rsidR="004D2D5A">
        <w:t xml:space="preserve"> ameliorate</w:t>
      </w:r>
      <w:r w:rsidR="00070EBD">
        <w:t xml:space="preserve"> UHI’s financial position</w:t>
      </w:r>
      <w:r w:rsidR="00695247">
        <w:t>,</w:t>
      </w:r>
      <w:r w:rsidR="00070EBD">
        <w:t xml:space="preserve"> as well as ensuring positive outcomes for students. </w:t>
      </w:r>
    </w:p>
    <w:p w14:paraId="4BEEB984" w14:textId="4A8D753E" w:rsidR="007E477A" w:rsidRDefault="00651D5E" w:rsidP="00F80402">
      <w:pPr>
        <w:jc w:val="both"/>
      </w:pPr>
      <w:r>
        <w:t xml:space="preserve">Members were advised that </w:t>
      </w:r>
      <w:r w:rsidR="0068398F">
        <w:t xml:space="preserve">the majority of withdrawals took place around the six-week </w:t>
      </w:r>
      <w:r w:rsidR="004D2D5A">
        <w:t>mark. A</w:t>
      </w:r>
      <w:r w:rsidR="0068398F">
        <w:t xml:space="preserve">n early </w:t>
      </w:r>
      <w:r w:rsidR="000B1CE9">
        <w:t>withdrawal</w:t>
      </w:r>
      <w:r w:rsidR="0068398F">
        <w:t xml:space="preserve"> form </w:t>
      </w:r>
      <w:r w:rsidR="00070EBD">
        <w:t>would</w:t>
      </w:r>
      <w:r w:rsidR="0068398F">
        <w:t xml:space="preserve"> enable </w:t>
      </w:r>
      <w:r w:rsidR="00070EBD">
        <w:t>the collection of more</w:t>
      </w:r>
      <w:r w:rsidR="0068398F">
        <w:t xml:space="preserve"> detailed information</w:t>
      </w:r>
      <w:r w:rsidR="000A36F9">
        <w:t xml:space="preserve"> which</w:t>
      </w:r>
      <w:r w:rsidR="00070EBD">
        <w:t xml:space="preserve">, </w:t>
      </w:r>
      <w:r w:rsidR="000A36F9">
        <w:t>combined with other data analysis</w:t>
      </w:r>
      <w:r w:rsidR="00070EBD">
        <w:t xml:space="preserve">, </w:t>
      </w:r>
      <w:r w:rsidR="000A36F9">
        <w:t>would</w:t>
      </w:r>
      <w:r w:rsidR="0068398F">
        <w:t xml:space="preserve"> permit targeted</w:t>
      </w:r>
      <w:r w:rsidR="000A36F9">
        <w:t xml:space="preserve"> early</w:t>
      </w:r>
      <w:r w:rsidR="0068398F">
        <w:t xml:space="preserve"> interventions</w:t>
      </w:r>
      <w:r w:rsidR="00070EBD">
        <w:t xml:space="preserve"> in an effort to improve retention rates</w:t>
      </w:r>
      <w:r w:rsidR="0068398F">
        <w:t xml:space="preserve">. Other activities included </w:t>
      </w:r>
      <w:r w:rsidR="000A36F9">
        <w:t>increasing personal academic tutor (PAT) meetings, although this did have a resourcing impact</w:t>
      </w:r>
      <w:r w:rsidR="005C1536">
        <w:t xml:space="preserve">, and this was being considered as part of an ongoing PAT review. </w:t>
      </w:r>
    </w:p>
    <w:p w14:paraId="5F4085C4" w14:textId="03C0694E" w:rsidR="00542982" w:rsidRDefault="00542982" w:rsidP="00F80402">
      <w:pPr>
        <w:jc w:val="both"/>
      </w:pPr>
      <w:r>
        <w:t xml:space="preserve">Court </w:t>
      </w:r>
      <w:r w:rsidRPr="00F66E48">
        <w:rPr>
          <w:b/>
          <w:bCs/>
        </w:rPr>
        <w:t>REQUESTED</w:t>
      </w:r>
      <w:r>
        <w:t xml:space="preserve"> that </w:t>
      </w:r>
      <w:r w:rsidRPr="00F66E48">
        <w:rPr>
          <w:u w:val="single"/>
        </w:rPr>
        <w:t xml:space="preserve">Action: Develop a </w:t>
      </w:r>
      <w:r w:rsidR="00F66E48" w:rsidRPr="00F66E48">
        <w:rPr>
          <w:u w:val="single"/>
        </w:rPr>
        <w:t>retention strategy/ plan, including</w:t>
      </w:r>
      <w:r w:rsidR="00F66E48">
        <w:rPr>
          <w:u w:val="single"/>
        </w:rPr>
        <w:t xml:space="preserve"> budget and</w:t>
      </w:r>
      <w:r w:rsidR="00F66E48" w:rsidRPr="00F66E48">
        <w:rPr>
          <w:u w:val="single"/>
        </w:rPr>
        <w:t xml:space="preserve"> return on investment, for further review.</w:t>
      </w:r>
      <w:r w:rsidR="00F66E48">
        <w:t xml:space="preserve"> </w:t>
      </w:r>
    </w:p>
    <w:p w14:paraId="4288DA4F" w14:textId="6AC25B8A" w:rsidR="000A36F9" w:rsidRPr="000A36F9" w:rsidRDefault="000A36F9" w:rsidP="00F80402">
      <w:pPr>
        <w:jc w:val="both"/>
        <w:rPr>
          <w:u w:val="single"/>
        </w:rPr>
      </w:pPr>
      <w:r>
        <w:t xml:space="preserve">Court </w:t>
      </w:r>
      <w:r w:rsidRPr="000A36F9">
        <w:rPr>
          <w:b/>
          <w:bCs/>
        </w:rPr>
        <w:t>REQUESTED</w:t>
      </w:r>
      <w:r>
        <w:t xml:space="preserve"> that </w:t>
      </w:r>
      <w:r w:rsidRPr="000A36F9">
        <w:rPr>
          <w:u w:val="single"/>
        </w:rPr>
        <w:t xml:space="preserve">Action: retention rates be included in the performance indicator reports. </w:t>
      </w:r>
    </w:p>
    <w:p w14:paraId="0E5348C7" w14:textId="70794328" w:rsidR="00D2312A" w:rsidRDefault="00D2312A" w:rsidP="00F80402">
      <w:pPr>
        <w:jc w:val="both"/>
      </w:pPr>
      <w:r>
        <w:t>[Nicola Smith left the meeting]</w:t>
      </w:r>
    </w:p>
    <w:p w14:paraId="0314C862" w14:textId="20C056B8" w:rsidR="006E1DEB" w:rsidRDefault="006E1DEB" w:rsidP="00F80402">
      <w:pPr>
        <w:jc w:val="both"/>
      </w:pPr>
      <w:r>
        <w:lastRenderedPageBreak/>
        <w:t>8. Items for noting/ approval</w:t>
      </w:r>
    </w:p>
    <w:p w14:paraId="01379E3A" w14:textId="534133BA" w:rsidR="006E1DEB" w:rsidRDefault="006E1DEB" w:rsidP="00F80402">
      <w:pPr>
        <w:jc w:val="both"/>
      </w:pPr>
      <w:r>
        <w:t>8.1. AP Financial Sustainability Update</w:t>
      </w:r>
    </w:p>
    <w:p w14:paraId="4DBDC59A" w14:textId="6F9E49C3" w:rsidR="006E1DEB" w:rsidRDefault="006E1DEB" w:rsidP="00F80402">
      <w:pPr>
        <w:jc w:val="both"/>
      </w:pPr>
      <w:r>
        <w:t>Mike Baxter</w:t>
      </w:r>
      <w:r w:rsidR="00FF625F">
        <w:t xml:space="preserve">, Chief Financial Officer, introduced </w:t>
      </w:r>
      <w:r w:rsidR="00817DAD">
        <w:t>an update</w:t>
      </w:r>
      <w:r w:rsidR="00FF625F">
        <w:t xml:space="preserve"> on academic partner financial sustainability. </w:t>
      </w:r>
      <w:r w:rsidR="00817DAD">
        <w:t xml:space="preserve">In addition to the details contained in the committee paper, he highlighted that </w:t>
      </w:r>
      <w:r w:rsidR="00711F28">
        <w:t>indicative higher education funding allocations had been released, and overall the target of fundable HE s</w:t>
      </w:r>
      <w:r w:rsidR="002A1916">
        <w:t>tudent</w:t>
      </w:r>
      <w:r w:rsidR="00862C48">
        <w:t>s</w:t>
      </w:r>
      <w:r w:rsidR="002A1916">
        <w:t xml:space="preserve"> had been reduced by 200; 67 of which were due to </w:t>
      </w:r>
      <w:proofErr w:type="spellStart"/>
      <w:r w:rsidR="002A1916">
        <w:t>underdelivery</w:t>
      </w:r>
      <w:proofErr w:type="spellEnd"/>
      <w:r w:rsidR="002A1916">
        <w:t xml:space="preserve"> against SFC targets</w:t>
      </w:r>
      <w:r w:rsidR="00050BA7">
        <w:t xml:space="preserve">, leaving an overall fundable target of 5361 for 2025/6. </w:t>
      </w:r>
      <w:r w:rsidR="00702653">
        <w:t>Allocations for further education had not yet been received, and there was an ongoing and robust discussion with</w:t>
      </w:r>
      <w:r w:rsidR="00533877">
        <w:t>in</w:t>
      </w:r>
      <w:r w:rsidR="00702653">
        <w:t xml:space="preserve"> the sector on a revised FE funding model. </w:t>
      </w:r>
    </w:p>
    <w:p w14:paraId="0CB1143D" w14:textId="77777777" w:rsidR="008C5FDC" w:rsidRDefault="008C5FDC" w:rsidP="00F80402">
      <w:pPr>
        <w:jc w:val="both"/>
      </w:pPr>
      <w:r>
        <w:t xml:space="preserve">On specific academic partners, in addition to the details provided in the committee paper, Mike Baxter reported that: </w:t>
      </w:r>
    </w:p>
    <w:p w14:paraId="6F46B061" w14:textId="09D06ADC" w:rsidR="008C5FDC" w:rsidRDefault="008C5FDC" w:rsidP="004A01FA">
      <w:pPr>
        <w:pStyle w:val="ListParagraph"/>
        <w:numPr>
          <w:ilvl w:val="0"/>
          <w:numId w:val="6"/>
        </w:numPr>
        <w:jc w:val="both"/>
      </w:pPr>
      <w:r>
        <w:t>For UHI North, West, and Hebrides (NWH), the executive team were</w:t>
      </w:r>
      <w:r w:rsidR="0028164E">
        <w:t xml:space="preserve"> displaying</w:t>
      </w:r>
      <w:r>
        <w:t xml:space="preserve"> a</w:t>
      </w:r>
      <w:r w:rsidR="0028164E">
        <w:t xml:space="preserve"> concerted effort to address operational and financial challenges and</w:t>
      </w:r>
      <w:r w:rsidR="00862C48">
        <w:t xml:space="preserve"> were</w:t>
      </w:r>
      <w:r w:rsidR="0028164E">
        <w:t xml:space="preserve"> considering all options to improve their position</w:t>
      </w:r>
      <w:r>
        <w:t xml:space="preserve">. The Chair of NWH reported that the delay in implementation of a new structure at NWH </w:t>
      </w:r>
      <w:r w:rsidR="00F526D8">
        <w:t>was a</w:t>
      </w:r>
      <w:r>
        <w:t xml:space="preserve"> direct consequence of an ongoing trade union dispute since August 2024. He noted that there were lessons to be learned and risks around </w:t>
      </w:r>
      <w:r w:rsidR="00F526D8">
        <w:t>operational</w:t>
      </w:r>
      <w:r>
        <w:t xml:space="preserve"> change</w:t>
      </w:r>
      <w:r w:rsidR="00F526D8">
        <w:t>s</w:t>
      </w:r>
      <w:r>
        <w:t xml:space="preserve"> as UHI moves forward with its own transformation work. </w:t>
      </w:r>
    </w:p>
    <w:p w14:paraId="2FBCCCB7" w14:textId="04B1AE15" w:rsidR="0028164E" w:rsidRDefault="008C5FDC" w:rsidP="004A01FA">
      <w:pPr>
        <w:pStyle w:val="ListParagraph"/>
        <w:numPr>
          <w:ilvl w:val="0"/>
          <w:numId w:val="6"/>
        </w:numPr>
        <w:jc w:val="both"/>
      </w:pPr>
      <w:r>
        <w:t xml:space="preserve">For </w:t>
      </w:r>
      <w:r w:rsidR="0028164E">
        <w:t>UHI Shetland</w:t>
      </w:r>
      <w:r>
        <w:t>,</w:t>
      </w:r>
      <w:r w:rsidR="0028164E">
        <w:t xml:space="preserve"> positive </w:t>
      </w:r>
      <w:r>
        <w:t>movement</w:t>
      </w:r>
      <w:r w:rsidR="0028164E">
        <w:t xml:space="preserve"> this</w:t>
      </w:r>
      <w:r>
        <w:t xml:space="preserve"> financial</w:t>
      </w:r>
      <w:r w:rsidR="0028164E">
        <w:t xml:space="preserve"> year and actions by executive to improve the deficit position</w:t>
      </w:r>
      <w:r>
        <w:t xml:space="preserve"> were noted. </w:t>
      </w:r>
    </w:p>
    <w:p w14:paraId="20353654" w14:textId="4368D77F" w:rsidR="00CE25D9" w:rsidRDefault="008C5FDC" w:rsidP="004A01FA">
      <w:pPr>
        <w:pStyle w:val="ListParagraph"/>
        <w:numPr>
          <w:ilvl w:val="0"/>
          <w:numId w:val="6"/>
        </w:numPr>
        <w:jc w:val="both"/>
      </w:pPr>
      <w:r>
        <w:t>Dis</w:t>
      </w:r>
      <w:r w:rsidR="00CE25D9">
        <w:t>cussions</w:t>
      </w:r>
      <w:r>
        <w:t xml:space="preserve"> were</w:t>
      </w:r>
      <w:r w:rsidR="00CE25D9">
        <w:t xml:space="preserve"> ongoing with HTC</w:t>
      </w:r>
      <w:r>
        <w:t>, with</w:t>
      </w:r>
      <w:r w:rsidR="00D63FFD">
        <w:t xml:space="preserve"> its</w:t>
      </w:r>
      <w:r w:rsidR="00CE25D9">
        <w:t xml:space="preserve"> liquidity challenges and unique </w:t>
      </w:r>
      <w:r>
        <w:t>funding mechanism</w:t>
      </w:r>
      <w:r w:rsidR="00CE25D9">
        <w:t xml:space="preserve">. Internal grant funding advances </w:t>
      </w:r>
      <w:r>
        <w:t xml:space="preserve">were </w:t>
      </w:r>
      <w:r w:rsidR="00CE25D9">
        <w:t>being explored.</w:t>
      </w:r>
    </w:p>
    <w:p w14:paraId="3F502337" w14:textId="096A8446" w:rsidR="00E31091" w:rsidRDefault="00E31091" w:rsidP="004A01FA">
      <w:pPr>
        <w:pStyle w:val="ListParagraph"/>
        <w:numPr>
          <w:ilvl w:val="0"/>
          <w:numId w:val="6"/>
        </w:numPr>
        <w:jc w:val="both"/>
      </w:pPr>
      <w:r>
        <w:t>A</w:t>
      </w:r>
      <w:r w:rsidR="00A437A6">
        <w:t xml:space="preserve"> detailed u</w:t>
      </w:r>
      <w:r>
        <w:t xml:space="preserve">pdate on UHI Perth financial sustainability was also anticipated under reserved business later in the meeting. </w:t>
      </w:r>
    </w:p>
    <w:p w14:paraId="6578600F" w14:textId="12D5FB19" w:rsidR="00174BF0" w:rsidRDefault="00174BF0" w:rsidP="00F80402">
      <w:pPr>
        <w:jc w:val="both"/>
      </w:pPr>
      <w:r>
        <w:t xml:space="preserve">One member noted the overall UHI partnership deficit of approximately £11m and </w:t>
      </w:r>
      <w:r w:rsidR="004A01FA">
        <w:t xml:space="preserve">queried when </w:t>
      </w:r>
      <w:r>
        <w:t>the university’s forecast expectations for 2025/6</w:t>
      </w:r>
      <w:r w:rsidR="004A01FA">
        <w:t xml:space="preserve"> would be available</w:t>
      </w:r>
      <w:r>
        <w:t>. Mike Baxter noted that indicative forecast</w:t>
      </w:r>
      <w:r w:rsidR="00800A03">
        <w:t>s</w:t>
      </w:r>
      <w:r>
        <w:t xml:space="preserve"> for 2025/26 were anticipated at the end of April 2025</w:t>
      </w:r>
      <w:r w:rsidR="00800A03">
        <w:t>,</w:t>
      </w:r>
      <w:r>
        <w:t xml:space="preserve"> and </w:t>
      </w:r>
      <w:r w:rsidR="00737CD8">
        <w:t>the overall UHI</w:t>
      </w:r>
      <w:r>
        <w:t xml:space="preserve"> 2025/26 position would be </w:t>
      </w:r>
      <w:r w:rsidR="00737CD8">
        <w:t xml:space="preserve">clearer once these returns were received and compiled. </w:t>
      </w:r>
    </w:p>
    <w:p w14:paraId="7D7A6E05" w14:textId="7F3BFF9D" w:rsidR="00A437A6" w:rsidRDefault="00A437A6" w:rsidP="00F80402">
      <w:pPr>
        <w:jc w:val="both"/>
      </w:pPr>
      <w:r>
        <w:t xml:space="preserve">Court </w:t>
      </w:r>
      <w:r w:rsidRPr="00A437A6">
        <w:rPr>
          <w:b/>
          <w:bCs/>
        </w:rPr>
        <w:t>NOTED</w:t>
      </w:r>
      <w:r>
        <w:t xml:space="preserve"> the academic partner financial sustainability update. </w:t>
      </w:r>
    </w:p>
    <w:p w14:paraId="4A8EAF2A" w14:textId="15468A83" w:rsidR="006E1DEB" w:rsidRDefault="006E1DEB" w:rsidP="00F80402">
      <w:pPr>
        <w:jc w:val="both"/>
      </w:pPr>
      <w:r>
        <w:t>9. Minutes from Committees of Court</w:t>
      </w:r>
    </w:p>
    <w:p w14:paraId="7D70BD2D" w14:textId="047F0D03" w:rsidR="006E1DEB" w:rsidRDefault="006E1DEB" w:rsidP="00F80402">
      <w:pPr>
        <w:jc w:val="both"/>
      </w:pPr>
      <w:r>
        <w:t>9.1. F&amp;GP Committee: 5th March</w:t>
      </w:r>
    </w:p>
    <w:p w14:paraId="691666A6" w14:textId="44F90110" w:rsidR="006E1DEB" w:rsidRDefault="00817DAD" w:rsidP="00F80402">
      <w:pPr>
        <w:jc w:val="both"/>
      </w:pPr>
      <w:r>
        <w:t xml:space="preserve">Court </w:t>
      </w:r>
      <w:r w:rsidRPr="009D72EF">
        <w:rPr>
          <w:b/>
          <w:bCs/>
        </w:rPr>
        <w:t>NOTED</w:t>
      </w:r>
      <w:r>
        <w:t xml:space="preserve"> the </w:t>
      </w:r>
      <w:r w:rsidR="009D72EF">
        <w:t>minutes of the Finance and General Purposes Committee meeting.</w:t>
      </w:r>
    </w:p>
    <w:p w14:paraId="3AC7DCC4" w14:textId="67720BAB" w:rsidR="006E1DEB" w:rsidRDefault="006E1DEB" w:rsidP="00F80402">
      <w:pPr>
        <w:jc w:val="both"/>
      </w:pPr>
      <w:r>
        <w:t>9.2. Audit Committee: 18th March</w:t>
      </w:r>
    </w:p>
    <w:p w14:paraId="7FD00443" w14:textId="54BD4696" w:rsidR="009D72EF" w:rsidRDefault="009D72EF" w:rsidP="00F80402">
      <w:pPr>
        <w:jc w:val="both"/>
      </w:pPr>
      <w:r>
        <w:t xml:space="preserve">Court </w:t>
      </w:r>
      <w:r w:rsidRPr="009D72EF">
        <w:rPr>
          <w:b/>
          <w:bCs/>
        </w:rPr>
        <w:t>NOTED</w:t>
      </w:r>
      <w:r>
        <w:t xml:space="preserve"> the minutes of the Audit Committee meeting. </w:t>
      </w:r>
    </w:p>
    <w:p w14:paraId="6BD11307" w14:textId="13856713" w:rsidR="006E1DEB" w:rsidRDefault="006E1DEB" w:rsidP="00F80402">
      <w:pPr>
        <w:jc w:val="both"/>
      </w:pPr>
      <w:r>
        <w:t>9.3. UHI Foundation Conference Proceedings: 18th March</w:t>
      </w:r>
    </w:p>
    <w:p w14:paraId="30BBA9E5" w14:textId="62B7431C" w:rsidR="009D72EF" w:rsidRDefault="009D72EF" w:rsidP="00F80402">
      <w:pPr>
        <w:jc w:val="both"/>
      </w:pPr>
      <w:r>
        <w:t xml:space="preserve">Court </w:t>
      </w:r>
      <w:r w:rsidRPr="009D72EF">
        <w:rPr>
          <w:b/>
          <w:bCs/>
        </w:rPr>
        <w:t>NOTED</w:t>
      </w:r>
      <w:r>
        <w:t xml:space="preserve"> the proceedings of the UHI Foundation Conference. </w:t>
      </w:r>
    </w:p>
    <w:p w14:paraId="26408331" w14:textId="5ACACA31" w:rsidR="006E1DEB" w:rsidRDefault="006E1DEB" w:rsidP="00F80402">
      <w:pPr>
        <w:jc w:val="both"/>
      </w:pPr>
      <w:r>
        <w:t>9.4. Partnership Forum: 17th March</w:t>
      </w:r>
    </w:p>
    <w:p w14:paraId="378BB30C" w14:textId="4BE4982D" w:rsidR="009D72EF" w:rsidRDefault="009D72EF" w:rsidP="00F80402">
      <w:pPr>
        <w:jc w:val="both"/>
      </w:pPr>
      <w:r>
        <w:t xml:space="preserve">Court </w:t>
      </w:r>
      <w:r w:rsidRPr="009D72EF">
        <w:rPr>
          <w:b/>
          <w:bCs/>
        </w:rPr>
        <w:t>NOTED</w:t>
      </w:r>
      <w:r>
        <w:t xml:space="preserve"> the minutes of the Partnership Forum meeting. </w:t>
      </w:r>
    </w:p>
    <w:p w14:paraId="7B0AA9AA" w14:textId="77E15523" w:rsidR="006E1DEB" w:rsidRDefault="006E1DEB" w:rsidP="00F80402">
      <w:pPr>
        <w:jc w:val="both"/>
      </w:pPr>
      <w:r>
        <w:t>9.5. People Committee: 20th March</w:t>
      </w:r>
    </w:p>
    <w:p w14:paraId="0A6B04F4" w14:textId="215322D7" w:rsidR="009D72EF" w:rsidRDefault="009D72EF" w:rsidP="00F80402">
      <w:pPr>
        <w:jc w:val="both"/>
      </w:pPr>
      <w:r>
        <w:lastRenderedPageBreak/>
        <w:t xml:space="preserve">Court </w:t>
      </w:r>
      <w:r w:rsidRPr="009D72EF">
        <w:rPr>
          <w:b/>
          <w:bCs/>
        </w:rPr>
        <w:t>NOTED</w:t>
      </w:r>
      <w:r>
        <w:t xml:space="preserve"> the minutes of the People Committee meeting. </w:t>
      </w:r>
    </w:p>
    <w:p w14:paraId="3ECC24DE" w14:textId="0CD6AA5D" w:rsidR="006E1DEB" w:rsidRDefault="006E1DEB" w:rsidP="00F80402">
      <w:pPr>
        <w:jc w:val="both"/>
      </w:pPr>
      <w:r>
        <w:t>10. Any Other Business</w:t>
      </w:r>
    </w:p>
    <w:p w14:paraId="31E091B9" w14:textId="516A85D3" w:rsidR="006E1DEB" w:rsidRDefault="006E1DEB" w:rsidP="00F80402">
      <w:pPr>
        <w:jc w:val="both"/>
      </w:pPr>
      <w:r>
        <w:t>11. Reserved Business</w:t>
      </w:r>
    </w:p>
    <w:p w14:paraId="22A95646" w14:textId="0C308556" w:rsidR="006E1DEB" w:rsidRPr="00D47554" w:rsidRDefault="006E1DEB" w:rsidP="00F80402">
      <w:pPr>
        <w:jc w:val="both"/>
      </w:pPr>
      <w:r w:rsidRPr="00D47554">
        <w:t>11.1. Nigg Skills Academy</w:t>
      </w:r>
    </w:p>
    <w:p w14:paraId="2A0AA66B" w14:textId="243A8166" w:rsidR="00D47554" w:rsidRPr="00D47554" w:rsidRDefault="00D47554" w:rsidP="00F80402">
      <w:pPr>
        <w:jc w:val="both"/>
      </w:pPr>
      <w:r w:rsidRPr="00D47554">
        <w:t>[Redacted – commercially sensitive]</w:t>
      </w:r>
    </w:p>
    <w:p w14:paraId="5A32E6A2" w14:textId="7A8060B3" w:rsidR="006E1DEB" w:rsidRPr="00D47554" w:rsidRDefault="006E1DEB" w:rsidP="00F80402">
      <w:pPr>
        <w:jc w:val="both"/>
      </w:pPr>
      <w:r w:rsidRPr="00D47554">
        <w:t>11.2. UHI Perth Correspondence</w:t>
      </w:r>
    </w:p>
    <w:p w14:paraId="51294B42" w14:textId="1C21BF4E" w:rsidR="00043F01" w:rsidRPr="00D47554" w:rsidRDefault="00D47554" w:rsidP="00F80402">
      <w:pPr>
        <w:jc w:val="both"/>
      </w:pPr>
      <w:r>
        <w:t>[</w:t>
      </w:r>
      <w:r w:rsidRPr="00D47554">
        <w:t>Redacted – confidential]</w:t>
      </w:r>
    </w:p>
    <w:p w14:paraId="6DC9E373" w14:textId="1F96DF73" w:rsidR="006E1DEB" w:rsidRPr="00D47554" w:rsidRDefault="006E1DEB" w:rsidP="00F80402">
      <w:pPr>
        <w:jc w:val="both"/>
      </w:pPr>
      <w:r w:rsidRPr="00D47554">
        <w:t>11.3. UHI Perth Subsidiary (AST)</w:t>
      </w:r>
    </w:p>
    <w:p w14:paraId="34D7D018" w14:textId="12C050CC" w:rsidR="00D47554" w:rsidRPr="00D47554" w:rsidRDefault="00D47554" w:rsidP="00D47554">
      <w:pPr>
        <w:jc w:val="both"/>
      </w:pPr>
      <w:r>
        <w:t>[</w:t>
      </w:r>
      <w:r w:rsidRPr="00D47554">
        <w:t xml:space="preserve">Redacted – </w:t>
      </w:r>
      <w:r w:rsidRPr="00D47554">
        <w:t>commercially sensitive</w:t>
      </w:r>
      <w:r w:rsidRPr="00D47554">
        <w:t>]</w:t>
      </w:r>
    </w:p>
    <w:p w14:paraId="0B7F6B35" w14:textId="560C3CE9" w:rsidR="00432959" w:rsidRDefault="006E1DEB" w:rsidP="00F80402">
      <w:pPr>
        <w:jc w:val="both"/>
      </w:pPr>
      <w:r w:rsidRPr="00D47554">
        <w:t>12. Close of meeting</w:t>
      </w:r>
    </w:p>
    <w:p w14:paraId="561A1114" w14:textId="77777777" w:rsidR="0032669E" w:rsidRDefault="00977246" w:rsidP="00F80402">
      <w:pPr>
        <w:jc w:val="both"/>
      </w:pPr>
      <w:r>
        <w:t xml:space="preserve">There was no other </w:t>
      </w:r>
      <w:proofErr w:type="gramStart"/>
      <w:r>
        <w:t>business</w:t>
      </w:r>
      <w:proofErr w:type="gramEnd"/>
      <w:r>
        <w:t xml:space="preserve"> and the Chair closed the meeting at 16:45.</w:t>
      </w:r>
    </w:p>
    <w:p w14:paraId="0DCAD6C4" w14:textId="2B8D01E4" w:rsidR="004A01FA" w:rsidRDefault="00E122AA" w:rsidP="00F80402">
      <w:pPr>
        <w:jc w:val="both"/>
      </w:pPr>
      <w:r>
        <w:t>ENDS</w:t>
      </w:r>
    </w:p>
    <w:p w14:paraId="0F889E35" w14:textId="183D3B51" w:rsidR="004A01FA" w:rsidRDefault="004A01FA" w:rsidP="00F80402">
      <w:pPr>
        <w:jc w:val="both"/>
      </w:pPr>
      <w:r>
        <w:t>Approved on:</w:t>
      </w:r>
      <w:r w:rsidR="00D47554">
        <w:t xml:space="preserve"> </w:t>
      </w:r>
      <w:r w:rsidR="00F80732">
        <w:t>25/06/2025</w:t>
      </w:r>
    </w:p>
    <w:p w14:paraId="369E614D" w14:textId="6DF9CE11" w:rsidR="004A01FA" w:rsidRDefault="004A01FA" w:rsidP="00F80402">
      <w:pPr>
        <w:jc w:val="both"/>
      </w:pPr>
      <w:r>
        <w:t xml:space="preserve">Published on: </w:t>
      </w:r>
      <w:r w:rsidR="00D47554">
        <w:t>20/08/2025</w:t>
      </w:r>
    </w:p>
    <w:p w14:paraId="521E4AB4" w14:textId="77777777" w:rsidR="0032669E" w:rsidRDefault="0032669E" w:rsidP="00F80402">
      <w:pPr>
        <w:jc w:val="both"/>
      </w:pPr>
    </w:p>
    <w:p w14:paraId="779E42FC" w14:textId="410E068E" w:rsidR="00977246" w:rsidRPr="006E1DEB" w:rsidRDefault="00977246" w:rsidP="00F80402">
      <w:pPr>
        <w:jc w:val="both"/>
      </w:pPr>
      <w:r>
        <w:t xml:space="preserve"> </w:t>
      </w:r>
    </w:p>
    <w:sectPr w:rsidR="00977246" w:rsidRPr="006E1D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97A3" w14:textId="77777777" w:rsidR="00A67B72" w:rsidRDefault="00A67B72" w:rsidP="00A67B72">
      <w:pPr>
        <w:spacing w:after="0" w:line="240" w:lineRule="auto"/>
      </w:pPr>
      <w:r>
        <w:separator/>
      </w:r>
    </w:p>
  </w:endnote>
  <w:endnote w:type="continuationSeparator" w:id="0">
    <w:p w14:paraId="42C50B71" w14:textId="77777777" w:rsidR="00A67B72" w:rsidRDefault="00A67B72" w:rsidP="00A6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5CDA" w14:textId="77777777" w:rsidR="00A67B72" w:rsidRDefault="00A6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7F3F" w14:textId="77777777" w:rsidR="00A67B72" w:rsidRDefault="00A6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F1CE" w14:textId="77777777" w:rsidR="00A67B72" w:rsidRDefault="00A6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0732" w14:textId="77777777" w:rsidR="00A67B72" w:rsidRDefault="00A67B72" w:rsidP="00A67B72">
      <w:pPr>
        <w:spacing w:after="0" w:line="240" w:lineRule="auto"/>
      </w:pPr>
      <w:r>
        <w:separator/>
      </w:r>
    </w:p>
  </w:footnote>
  <w:footnote w:type="continuationSeparator" w:id="0">
    <w:p w14:paraId="5F4BFEBA" w14:textId="77777777" w:rsidR="00A67B72" w:rsidRDefault="00A67B72" w:rsidP="00A6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C1CE" w14:textId="77777777" w:rsidR="00A67B72" w:rsidRDefault="00A67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0C0D" w14:textId="41EA5010" w:rsidR="00A67B72" w:rsidRDefault="00A67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07DC" w14:textId="77777777" w:rsidR="00A67B72" w:rsidRDefault="00A67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336"/>
    <w:multiLevelType w:val="hybridMultilevel"/>
    <w:tmpl w:val="F468F796"/>
    <w:lvl w:ilvl="0" w:tplc="84123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17269"/>
    <w:multiLevelType w:val="hybridMultilevel"/>
    <w:tmpl w:val="93A6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B6ADF"/>
    <w:multiLevelType w:val="hybridMultilevel"/>
    <w:tmpl w:val="F468F7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3E44BD"/>
    <w:multiLevelType w:val="hybridMultilevel"/>
    <w:tmpl w:val="9F9E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D5E6A"/>
    <w:multiLevelType w:val="hybridMultilevel"/>
    <w:tmpl w:val="5B6E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E4104"/>
    <w:multiLevelType w:val="hybridMultilevel"/>
    <w:tmpl w:val="07B2704E"/>
    <w:lvl w:ilvl="0" w:tplc="84123D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573447">
    <w:abstractNumId w:val="1"/>
  </w:num>
  <w:num w:numId="2" w16cid:durableId="1148673397">
    <w:abstractNumId w:val="4"/>
  </w:num>
  <w:num w:numId="3" w16cid:durableId="1221592245">
    <w:abstractNumId w:val="0"/>
  </w:num>
  <w:num w:numId="4" w16cid:durableId="1106540778">
    <w:abstractNumId w:val="5"/>
  </w:num>
  <w:num w:numId="5" w16cid:durableId="1060440438">
    <w:abstractNumId w:val="2"/>
  </w:num>
  <w:num w:numId="6" w16cid:durableId="1872067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EB"/>
    <w:rsid w:val="00000446"/>
    <w:rsid w:val="000063CA"/>
    <w:rsid w:val="0000762D"/>
    <w:rsid w:val="000142B3"/>
    <w:rsid w:val="00020135"/>
    <w:rsid w:val="00024DE9"/>
    <w:rsid w:val="0002625D"/>
    <w:rsid w:val="00042B6D"/>
    <w:rsid w:val="00043F01"/>
    <w:rsid w:val="0004674C"/>
    <w:rsid w:val="00050BA7"/>
    <w:rsid w:val="00054BA2"/>
    <w:rsid w:val="00057B3F"/>
    <w:rsid w:val="0006353F"/>
    <w:rsid w:val="000638F8"/>
    <w:rsid w:val="00070EBD"/>
    <w:rsid w:val="00071D18"/>
    <w:rsid w:val="00082B9D"/>
    <w:rsid w:val="00086218"/>
    <w:rsid w:val="0009460A"/>
    <w:rsid w:val="000946D6"/>
    <w:rsid w:val="000949ED"/>
    <w:rsid w:val="000A1B77"/>
    <w:rsid w:val="000A2B29"/>
    <w:rsid w:val="000A36F9"/>
    <w:rsid w:val="000A75C5"/>
    <w:rsid w:val="000B1CE9"/>
    <w:rsid w:val="000C0235"/>
    <w:rsid w:val="000C155B"/>
    <w:rsid w:val="000C3483"/>
    <w:rsid w:val="000D4AEA"/>
    <w:rsid w:val="000E034D"/>
    <w:rsid w:val="000E72FA"/>
    <w:rsid w:val="000F7AB6"/>
    <w:rsid w:val="00103BEA"/>
    <w:rsid w:val="0010693D"/>
    <w:rsid w:val="00106EC4"/>
    <w:rsid w:val="001111E4"/>
    <w:rsid w:val="00126D7B"/>
    <w:rsid w:val="001309D8"/>
    <w:rsid w:val="00137800"/>
    <w:rsid w:val="001412F1"/>
    <w:rsid w:val="001475AE"/>
    <w:rsid w:val="0015463B"/>
    <w:rsid w:val="00156A4D"/>
    <w:rsid w:val="001651BE"/>
    <w:rsid w:val="00165865"/>
    <w:rsid w:val="00165D3E"/>
    <w:rsid w:val="00166883"/>
    <w:rsid w:val="00166B3C"/>
    <w:rsid w:val="00166F76"/>
    <w:rsid w:val="00174BF0"/>
    <w:rsid w:val="00183AA9"/>
    <w:rsid w:val="001861F8"/>
    <w:rsid w:val="00186BF4"/>
    <w:rsid w:val="001870E3"/>
    <w:rsid w:val="00192BD7"/>
    <w:rsid w:val="001A2500"/>
    <w:rsid w:val="001B5E82"/>
    <w:rsid w:val="001C29B7"/>
    <w:rsid w:val="001C530E"/>
    <w:rsid w:val="001D677B"/>
    <w:rsid w:val="001D7D40"/>
    <w:rsid w:val="001F4E1A"/>
    <w:rsid w:val="001F7463"/>
    <w:rsid w:val="001F7BD2"/>
    <w:rsid w:val="00201907"/>
    <w:rsid w:val="00201FC2"/>
    <w:rsid w:val="0021512F"/>
    <w:rsid w:val="002155C0"/>
    <w:rsid w:val="00217BE2"/>
    <w:rsid w:val="0022046C"/>
    <w:rsid w:val="002455D0"/>
    <w:rsid w:val="0024601A"/>
    <w:rsid w:val="0024682E"/>
    <w:rsid w:val="002470C4"/>
    <w:rsid w:val="00247AD5"/>
    <w:rsid w:val="00261CD8"/>
    <w:rsid w:val="00263C74"/>
    <w:rsid w:val="0027409A"/>
    <w:rsid w:val="002774F0"/>
    <w:rsid w:val="00280057"/>
    <w:rsid w:val="00280648"/>
    <w:rsid w:val="0028164E"/>
    <w:rsid w:val="00294121"/>
    <w:rsid w:val="00297BF0"/>
    <w:rsid w:val="00297CB6"/>
    <w:rsid w:val="002A1916"/>
    <w:rsid w:val="002A4793"/>
    <w:rsid w:val="002A636E"/>
    <w:rsid w:val="002B344D"/>
    <w:rsid w:val="002C0B41"/>
    <w:rsid w:val="002C29A1"/>
    <w:rsid w:val="002C2AD2"/>
    <w:rsid w:val="002D227C"/>
    <w:rsid w:val="002D71F3"/>
    <w:rsid w:val="002E62EB"/>
    <w:rsid w:val="0030037C"/>
    <w:rsid w:val="00301E0B"/>
    <w:rsid w:val="0030267A"/>
    <w:rsid w:val="003026C0"/>
    <w:rsid w:val="00304D6C"/>
    <w:rsid w:val="00305A33"/>
    <w:rsid w:val="00321B52"/>
    <w:rsid w:val="00324E4F"/>
    <w:rsid w:val="0032669E"/>
    <w:rsid w:val="0033088D"/>
    <w:rsid w:val="00341190"/>
    <w:rsid w:val="00343689"/>
    <w:rsid w:val="00345C30"/>
    <w:rsid w:val="00365BE9"/>
    <w:rsid w:val="00373807"/>
    <w:rsid w:val="0037737A"/>
    <w:rsid w:val="00380FFE"/>
    <w:rsid w:val="00382A70"/>
    <w:rsid w:val="003842F3"/>
    <w:rsid w:val="0038569D"/>
    <w:rsid w:val="00397DE6"/>
    <w:rsid w:val="003A1A2D"/>
    <w:rsid w:val="003A1BB5"/>
    <w:rsid w:val="003A47ED"/>
    <w:rsid w:val="003A5D99"/>
    <w:rsid w:val="003A6016"/>
    <w:rsid w:val="003A7438"/>
    <w:rsid w:val="003B40BA"/>
    <w:rsid w:val="003B52B0"/>
    <w:rsid w:val="003C133D"/>
    <w:rsid w:val="003C3530"/>
    <w:rsid w:val="003C43E2"/>
    <w:rsid w:val="003D3C79"/>
    <w:rsid w:val="003D3D4D"/>
    <w:rsid w:val="003E023A"/>
    <w:rsid w:val="003E4002"/>
    <w:rsid w:val="003F2AAB"/>
    <w:rsid w:val="00401854"/>
    <w:rsid w:val="00404870"/>
    <w:rsid w:val="00405ABB"/>
    <w:rsid w:val="00410225"/>
    <w:rsid w:val="00411AB0"/>
    <w:rsid w:val="00416DF1"/>
    <w:rsid w:val="00417E5D"/>
    <w:rsid w:val="004232F6"/>
    <w:rsid w:val="00423307"/>
    <w:rsid w:val="00425119"/>
    <w:rsid w:val="00432959"/>
    <w:rsid w:val="00441547"/>
    <w:rsid w:val="00442E32"/>
    <w:rsid w:val="00453BE9"/>
    <w:rsid w:val="00454252"/>
    <w:rsid w:val="00454D6E"/>
    <w:rsid w:val="00455736"/>
    <w:rsid w:val="00455EF3"/>
    <w:rsid w:val="00464BA3"/>
    <w:rsid w:val="00467116"/>
    <w:rsid w:val="00470839"/>
    <w:rsid w:val="004737BC"/>
    <w:rsid w:val="004754F8"/>
    <w:rsid w:val="0047694D"/>
    <w:rsid w:val="00476D6F"/>
    <w:rsid w:val="00482336"/>
    <w:rsid w:val="00491A36"/>
    <w:rsid w:val="004973F2"/>
    <w:rsid w:val="004A01FA"/>
    <w:rsid w:val="004A0797"/>
    <w:rsid w:val="004B158C"/>
    <w:rsid w:val="004B402D"/>
    <w:rsid w:val="004C1B50"/>
    <w:rsid w:val="004C525D"/>
    <w:rsid w:val="004D2D5A"/>
    <w:rsid w:val="004D359F"/>
    <w:rsid w:val="004D3C65"/>
    <w:rsid w:val="004D4B69"/>
    <w:rsid w:val="004D608B"/>
    <w:rsid w:val="004E373A"/>
    <w:rsid w:val="004E71F2"/>
    <w:rsid w:val="004E7D30"/>
    <w:rsid w:val="004F2421"/>
    <w:rsid w:val="00500027"/>
    <w:rsid w:val="005008AD"/>
    <w:rsid w:val="00501453"/>
    <w:rsid w:val="00501632"/>
    <w:rsid w:val="00502CCE"/>
    <w:rsid w:val="00513214"/>
    <w:rsid w:val="00513A77"/>
    <w:rsid w:val="0051517F"/>
    <w:rsid w:val="005154CF"/>
    <w:rsid w:val="00515980"/>
    <w:rsid w:val="00520D9E"/>
    <w:rsid w:val="00524A2E"/>
    <w:rsid w:val="0052727F"/>
    <w:rsid w:val="00533877"/>
    <w:rsid w:val="00542982"/>
    <w:rsid w:val="00560151"/>
    <w:rsid w:val="005642D7"/>
    <w:rsid w:val="00571B38"/>
    <w:rsid w:val="00571CB5"/>
    <w:rsid w:val="00577E28"/>
    <w:rsid w:val="005822CA"/>
    <w:rsid w:val="00582BB1"/>
    <w:rsid w:val="005831A9"/>
    <w:rsid w:val="005A42CB"/>
    <w:rsid w:val="005B44A7"/>
    <w:rsid w:val="005C1536"/>
    <w:rsid w:val="005C5323"/>
    <w:rsid w:val="005D063A"/>
    <w:rsid w:val="005D3560"/>
    <w:rsid w:val="005D6570"/>
    <w:rsid w:val="005E29B7"/>
    <w:rsid w:val="005F25A5"/>
    <w:rsid w:val="005F7125"/>
    <w:rsid w:val="00611EF5"/>
    <w:rsid w:val="00613C2D"/>
    <w:rsid w:val="00614FED"/>
    <w:rsid w:val="00624880"/>
    <w:rsid w:val="00636F95"/>
    <w:rsid w:val="00640EEB"/>
    <w:rsid w:val="006418D0"/>
    <w:rsid w:val="00641E1E"/>
    <w:rsid w:val="00642B72"/>
    <w:rsid w:val="00645F20"/>
    <w:rsid w:val="00651D5E"/>
    <w:rsid w:val="006534E5"/>
    <w:rsid w:val="006544A9"/>
    <w:rsid w:val="00656C9C"/>
    <w:rsid w:val="00666C75"/>
    <w:rsid w:val="0067215D"/>
    <w:rsid w:val="0068398F"/>
    <w:rsid w:val="0068569E"/>
    <w:rsid w:val="00685C70"/>
    <w:rsid w:val="00695247"/>
    <w:rsid w:val="006A476E"/>
    <w:rsid w:val="006A549C"/>
    <w:rsid w:val="006B21EE"/>
    <w:rsid w:val="006D2D07"/>
    <w:rsid w:val="006E0E51"/>
    <w:rsid w:val="006E1DEB"/>
    <w:rsid w:val="006E47AD"/>
    <w:rsid w:val="006F0C3F"/>
    <w:rsid w:val="006F1C66"/>
    <w:rsid w:val="006F1CC6"/>
    <w:rsid w:val="006F4EFA"/>
    <w:rsid w:val="00702653"/>
    <w:rsid w:val="00706A31"/>
    <w:rsid w:val="00711F28"/>
    <w:rsid w:val="00713379"/>
    <w:rsid w:val="00716EF4"/>
    <w:rsid w:val="007244C3"/>
    <w:rsid w:val="0073001A"/>
    <w:rsid w:val="00730D17"/>
    <w:rsid w:val="0073191A"/>
    <w:rsid w:val="00734057"/>
    <w:rsid w:val="00737CD8"/>
    <w:rsid w:val="00740582"/>
    <w:rsid w:val="00753CD6"/>
    <w:rsid w:val="0075574B"/>
    <w:rsid w:val="00755B8D"/>
    <w:rsid w:val="00756D0D"/>
    <w:rsid w:val="0076242E"/>
    <w:rsid w:val="0076380F"/>
    <w:rsid w:val="00765186"/>
    <w:rsid w:val="00772C56"/>
    <w:rsid w:val="00774F25"/>
    <w:rsid w:val="0077746D"/>
    <w:rsid w:val="007815BD"/>
    <w:rsid w:val="00784EFA"/>
    <w:rsid w:val="00796672"/>
    <w:rsid w:val="007A1182"/>
    <w:rsid w:val="007B33F9"/>
    <w:rsid w:val="007B4AC8"/>
    <w:rsid w:val="007C3A7F"/>
    <w:rsid w:val="007C6115"/>
    <w:rsid w:val="007E1BAA"/>
    <w:rsid w:val="007E477A"/>
    <w:rsid w:val="007F3829"/>
    <w:rsid w:val="007F58E5"/>
    <w:rsid w:val="007F61B6"/>
    <w:rsid w:val="007F7743"/>
    <w:rsid w:val="00800A03"/>
    <w:rsid w:val="00803693"/>
    <w:rsid w:val="00804756"/>
    <w:rsid w:val="00817CEE"/>
    <w:rsid w:val="00817DAD"/>
    <w:rsid w:val="00820864"/>
    <w:rsid w:val="00824841"/>
    <w:rsid w:val="008358FF"/>
    <w:rsid w:val="00835FC4"/>
    <w:rsid w:val="00843579"/>
    <w:rsid w:val="008468EF"/>
    <w:rsid w:val="008469D9"/>
    <w:rsid w:val="00856B32"/>
    <w:rsid w:val="008610AF"/>
    <w:rsid w:val="00862C48"/>
    <w:rsid w:val="008639FC"/>
    <w:rsid w:val="008645F5"/>
    <w:rsid w:val="00871581"/>
    <w:rsid w:val="0087418E"/>
    <w:rsid w:val="0087596C"/>
    <w:rsid w:val="0088099A"/>
    <w:rsid w:val="00883847"/>
    <w:rsid w:val="00885B0B"/>
    <w:rsid w:val="008877F7"/>
    <w:rsid w:val="008A00BA"/>
    <w:rsid w:val="008A01FA"/>
    <w:rsid w:val="008A7852"/>
    <w:rsid w:val="008B5AA1"/>
    <w:rsid w:val="008B644F"/>
    <w:rsid w:val="008B7D1C"/>
    <w:rsid w:val="008C2010"/>
    <w:rsid w:val="008C5FDC"/>
    <w:rsid w:val="008D3F31"/>
    <w:rsid w:val="008D484A"/>
    <w:rsid w:val="008D7DD9"/>
    <w:rsid w:val="008F3C12"/>
    <w:rsid w:val="008F3CD1"/>
    <w:rsid w:val="008F7290"/>
    <w:rsid w:val="009060BD"/>
    <w:rsid w:val="00910ACF"/>
    <w:rsid w:val="00924D2E"/>
    <w:rsid w:val="00925D09"/>
    <w:rsid w:val="009315F1"/>
    <w:rsid w:val="00931E49"/>
    <w:rsid w:val="00932A9E"/>
    <w:rsid w:val="0093688D"/>
    <w:rsid w:val="009373D4"/>
    <w:rsid w:val="00946AF3"/>
    <w:rsid w:val="0095414F"/>
    <w:rsid w:val="00954500"/>
    <w:rsid w:val="009553A8"/>
    <w:rsid w:val="009568C1"/>
    <w:rsid w:val="009578B2"/>
    <w:rsid w:val="00957EDF"/>
    <w:rsid w:val="009600C5"/>
    <w:rsid w:val="00977246"/>
    <w:rsid w:val="00985156"/>
    <w:rsid w:val="009869ED"/>
    <w:rsid w:val="009871A8"/>
    <w:rsid w:val="0099390B"/>
    <w:rsid w:val="009951D4"/>
    <w:rsid w:val="009A0D71"/>
    <w:rsid w:val="009A2613"/>
    <w:rsid w:val="009A6056"/>
    <w:rsid w:val="009B3364"/>
    <w:rsid w:val="009C2621"/>
    <w:rsid w:val="009C7513"/>
    <w:rsid w:val="009D29B8"/>
    <w:rsid w:val="009D54A7"/>
    <w:rsid w:val="009D72EF"/>
    <w:rsid w:val="009E35E7"/>
    <w:rsid w:val="009E5020"/>
    <w:rsid w:val="009F31B0"/>
    <w:rsid w:val="009F3589"/>
    <w:rsid w:val="00A05BAB"/>
    <w:rsid w:val="00A0600D"/>
    <w:rsid w:val="00A11946"/>
    <w:rsid w:val="00A13EB5"/>
    <w:rsid w:val="00A219EF"/>
    <w:rsid w:val="00A2283C"/>
    <w:rsid w:val="00A366A6"/>
    <w:rsid w:val="00A427A8"/>
    <w:rsid w:val="00A437A6"/>
    <w:rsid w:val="00A478AA"/>
    <w:rsid w:val="00A500FB"/>
    <w:rsid w:val="00A51461"/>
    <w:rsid w:val="00A52F23"/>
    <w:rsid w:val="00A54201"/>
    <w:rsid w:val="00A553EB"/>
    <w:rsid w:val="00A61E91"/>
    <w:rsid w:val="00A67B72"/>
    <w:rsid w:val="00A75260"/>
    <w:rsid w:val="00A84D11"/>
    <w:rsid w:val="00A946F2"/>
    <w:rsid w:val="00A94CCA"/>
    <w:rsid w:val="00AA14A3"/>
    <w:rsid w:val="00AA584F"/>
    <w:rsid w:val="00AB5470"/>
    <w:rsid w:val="00AC4EEA"/>
    <w:rsid w:val="00AD02A6"/>
    <w:rsid w:val="00AE280A"/>
    <w:rsid w:val="00AE2C26"/>
    <w:rsid w:val="00AE53D6"/>
    <w:rsid w:val="00AE773C"/>
    <w:rsid w:val="00AF06CB"/>
    <w:rsid w:val="00B01074"/>
    <w:rsid w:val="00B0671E"/>
    <w:rsid w:val="00B14766"/>
    <w:rsid w:val="00B20178"/>
    <w:rsid w:val="00B23089"/>
    <w:rsid w:val="00B2719F"/>
    <w:rsid w:val="00B366B0"/>
    <w:rsid w:val="00B41AD7"/>
    <w:rsid w:val="00B43A8F"/>
    <w:rsid w:val="00B43F07"/>
    <w:rsid w:val="00B52537"/>
    <w:rsid w:val="00B52A84"/>
    <w:rsid w:val="00B56C42"/>
    <w:rsid w:val="00B60317"/>
    <w:rsid w:val="00B63560"/>
    <w:rsid w:val="00B756E4"/>
    <w:rsid w:val="00B80BC6"/>
    <w:rsid w:val="00B80F81"/>
    <w:rsid w:val="00B86B1D"/>
    <w:rsid w:val="00B91FF2"/>
    <w:rsid w:val="00BA7A97"/>
    <w:rsid w:val="00BB275C"/>
    <w:rsid w:val="00BC0E53"/>
    <w:rsid w:val="00BC10C6"/>
    <w:rsid w:val="00BC724F"/>
    <w:rsid w:val="00BD2AD5"/>
    <w:rsid w:val="00BD3529"/>
    <w:rsid w:val="00BE691B"/>
    <w:rsid w:val="00BE75B0"/>
    <w:rsid w:val="00BF07A0"/>
    <w:rsid w:val="00BF0C10"/>
    <w:rsid w:val="00BF1EED"/>
    <w:rsid w:val="00C00C8B"/>
    <w:rsid w:val="00C04E05"/>
    <w:rsid w:val="00C07939"/>
    <w:rsid w:val="00C10E14"/>
    <w:rsid w:val="00C1526E"/>
    <w:rsid w:val="00C17A77"/>
    <w:rsid w:val="00C21F4E"/>
    <w:rsid w:val="00C22A3C"/>
    <w:rsid w:val="00C24127"/>
    <w:rsid w:val="00C3091A"/>
    <w:rsid w:val="00C35AF2"/>
    <w:rsid w:val="00C4392E"/>
    <w:rsid w:val="00C472E4"/>
    <w:rsid w:val="00C5501E"/>
    <w:rsid w:val="00C55550"/>
    <w:rsid w:val="00C62643"/>
    <w:rsid w:val="00C7178C"/>
    <w:rsid w:val="00C71F2F"/>
    <w:rsid w:val="00C7591E"/>
    <w:rsid w:val="00C76181"/>
    <w:rsid w:val="00C842EA"/>
    <w:rsid w:val="00C866AF"/>
    <w:rsid w:val="00C871D0"/>
    <w:rsid w:val="00C927FA"/>
    <w:rsid w:val="00C938A6"/>
    <w:rsid w:val="00C94079"/>
    <w:rsid w:val="00CA4115"/>
    <w:rsid w:val="00CA64E0"/>
    <w:rsid w:val="00CA6818"/>
    <w:rsid w:val="00CB3866"/>
    <w:rsid w:val="00CC087F"/>
    <w:rsid w:val="00CD6CEF"/>
    <w:rsid w:val="00CE25D9"/>
    <w:rsid w:val="00CE4AF2"/>
    <w:rsid w:val="00CF070D"/>
    <w:rsid w:val="00CF0A8F"/>
    <w:rsid w:val="00CF1272"/>
    <w:rsid w:val="00CF313F"/>
    <w:rsid w:val="00CF595F"/>
    <w:rsid w:val="00CF752B"/>
    <w:rsid w:val="00D04642"/>
    <w:rsid w:val="00D05DCD"/>
    <w:rsid w:val="00D2312A"/>
    <w:rsid w:val="00D23161"/>
    <w:rsid w:val="00D2437C"/>
    <w:rsid w:val="00D301BF"/>
    <w:rsid w:val="00D33BDC"/>
    <w:rsid w:val="00D34517"/>
    <w:rsid w:val="00D353D3"/>
    <w:rsid w:val="00D47554"/>
    <w:rsid w:val="00D54A9B"/>
    <w:rsid w:val="00D55548"/>
    <w:rsid w:val="00D55DF3"/>
    <w:rsid w:val="00D62B9D"/>
    <w:rsid w:val="00D6314A"/>
    <w:rsid w:val="00D63FFD"/>
    <w:rsid w:val="00D651CB"/>
    <w:rsid w:val="00D7474E"/>
    <w:rsid w:val="00D7476B"/>
    <w:rsid w:val="00D77A11"/>
    <w:rsid w:val="00D86E41"/>
    <w:rsid w:val="00D902B5"/>
    <w:rsid w:val="00D97336"/>
    <w:rsid w:val="00DA1444"/>
    <w:rsid w:val="00DA5D91"/>
    <w:rsid w:val="00DA7009"/>
    <w:rsid w:val="00DA78D8"/>
    <w:rsid w:val="00DB3340"/>
    <w:rsid w:val="00DB6E05"/>
    <w:rsid w:val="00DC160E"/>
    <w:rsid w:val="00DC218A"/>
    <w:rsid w:val="00DC2989"/>
    <w:rsid w:val="00DC46C4"/>
    <w:rsid w:val="00DC5893"/>
    <w:rsid w:val="00DC72B7"/>
    <w:rsid w:val="00DD1210"/>
    <w:rsid w:val="00DD6E79"/>
    <w:rsid w:val="00DE37B9"/>
    <w:rsid w:val="00DE3E6C"/>
    <w:rsid w:val="00DE7605"/>
    <w:rsid w:val="00DF1BC4"/>
    <w:rsid w:val="00DF2ABA"/>
    <w:rsid w:val="00DF42E1"/>
    <w:rsid w:val="00E122AA"/>
    <w:rsid w:val="00E165B8"/>
    <w:rsid w:val="00E2075E"/>
    <w:rsid w:val="00E22CF2"/>
    <w:rsid w:val="00E25E0D"/>
    <w:rsid w:val="00E27455"/>
    <w:rsid w:val="00E31091"/>
    <w:rsid w:val="00E31560"/>
    <w:rsid w:val="00E33BAD"/>
    <w:rsid w:val="00E35A43"/>
    <w:rsid w:val="00E3650D"/>
    <w:rsid w:val="00E40C37"/>
    <w:rsid w:val="00E426DE"/>
    <w:rsid w:val="00E43A4D"/>
    <w:rsid w:val="00E446B9"/>
    <w:rsid w:val="00E503BA"/>
    <w:rsid w:val="00E53C88"/>
    <w:rsid w:val="00E57363"/>
    <w:rsid w:val="00E61F3A"/>
    <w:rsid w:val="00E74472"/>
    <w:rsid w:val="00E81375"/>
    <w:rsid w:val="00E8144E"/>
    <w:rsid w:val="00E831AC"/>
    <w:rsid w:val="00E8338C"/>
    <w:rsid w:val="00E84B60"/>
    <w:rsid w:val="00E953EB"/>
    <w:rsid w:val="00E961A8"/>
    <w:rsid w:val="00EB048F"/>
    <w:rsid w:val="00EB34F8"/>
    <w:rsid w:val="00EB39F3"/>
    <w:rsid w:val="00EB63B6"/>
    <w:rsid w:val="00EB79CA"/>
    <w:rsid w:val="00ED0640"/>
    <w:rsid w:val="00ED12BF"/>
    <w:rsid w:val="00ED3402"/>
    <w:rsid w:val="00ED38BC"/>
    <w:rsid w:val="00EE0345"/>
    <w:rsid w:val="00EF1040"/>
    <w:rsid w:val="00EF7C1F"/>
    <w:rsid w:val="00F01405"/>
    <w:rsid w:val="00F028DC"/>
    <w:rsid w:val="00F10222"/>
    <w:rsid w:val="00F1066E"/>
    <w:rsid w:val="00F115DB"/>
    <w:rsid w:val="00F15207"/>
    <w:rsid w:val="00F164CC"/>
    <w:rsid w:val="00F209F4"/>
    <w:rsid w:val="00F238BB"/>
    <w:rsid w:val="00F247EC"/>
    <w:rsid w:val="00F25E91"/>
    <w:rsid w:val="00F26665"/>
    <w:rsid w:val="00F27170"/>
    <w:rsid w:val="00F27746"/>
    <w:rsid w:val="00F33F17"/>
    <w:rsid w:val="00F40D23"/>
    <w:rsid w:val="00F47F81"/>
    <w:rsid w:val="00F50B7D"/>
    <w:rsid w:val="00F526D8"/>
    <w:rsid w:val="00F539F8"/>
    <w:rsid w:val="00F61F63"/>
    <w:rsid w:val="00F636FE"/>
    <w:rsid w:val="00F63D82"/>
    <w:rsid w:val="00F66E48"/>
    <w:rsid w:val="00F71650"/>
    <w:rsid w:val="00F75338"/>
    <w:rsid w:val="00F75365"/>
    <w:rsid w:val="00F80402"/>
    <w:rsid w:val="00F8048F"/>
    <w:rsid w:val="00F80732"/>
    <w:rsid w:val="00F84210"/>
    <w:rsid w:val="00F85F2B"/>
    <w:rsid w:val="00F928B2"/>
    <w:rsid w:val="00F9761F"/>
    <w:rsid w:val="00F97B40"/>
    <w:rsid w:val="00FA6E17"/>
    <w:rsid w:val="00FB6DD6"/>
    <w:rsid w:val="00FC12A2"/>
    <w:rsid w:val="00FC3211"/>
    <w:rsid w:val="00FC3802"/>
    <w:rsid w:val="00FC7B15"/>
    <w:rsid w:val="00FD3450"/>
    <w:rsid w:val="00FE57CB"/>
    <w:rsid w:val="00FF617B"/>
    <w:rsid w:val="00FF625F"/>
    <w:rsid w:val="0E0B8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35988A"/>
  <w15:chartTrackingRefBased/>
  <w15:docId w15:val="{5BD0FA62-5003-425D-8961-30D1EF56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EB"/>
    <w:rPr>
      <w:rFonts w:eastAsiaTheme="majorEastAsia" w:cstheme="majorBidi"/>
      <w:color w:val="272727" w:themeColor="text1" w:themeTint="D8"/>
    </w:rPr>
  </w:style>
  <w:style w:type="paragraph" w:styleId="Title">
    <w:name w:val="Title"/>
    <w:basedOn w:val="Normal"/>
    <w:next w:val="Normal"/>
    <w:link w:val="TitleChar"/>
    <w:uiPriority w:val="10"/>
    <w:qFormat/>
    <w:rsid w:val="006E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EB"/>
    <w:pPr>
      <w:spacing w:before="160"/>
      <w:jc w:val="center"/>
    </w:pPr>
    <w:rPr>
      <w:i/>
      <w:iCs/>
      <w:color w:val="404040" w:themeColor="text1" w:themeTint="BF"/>
    </w:rPr>
  </w:style>
  <w:style w:type="character" w:customStyle="1" w:styleId="QuoteChar">
    <w:name w:val="Quote Char"/>
    <w:basedOn w:val="DefaultParagraphFont"/>
    <w:link w:val="Quote"/>
    <w:uiPriority w:val="29"/>
    <w:rsid w:val="006E1DEB"/>
    <w:rPr>
      <w:i/>
      <w:iCs/>
      <w:color w:val="404040" w:themeColor="text1" w:themeTint="BF"/>
    </w:rPr>
  </w:style>
  <w:style w:type="paragraph" w:styleId="ListParagraph">
    <w:name w:val="List Paragraph"/>
    <w:basedOn w:val="Normal"/>
    <w:uiPriority w:val="34"/>
    <w:qFormat/>
    <w:rsid w:val="006E1DEB"/>
    <w:pPr>
      <w:ind w:left="720"/>
      <w:contextualSpacing/>
    </w:pPr>
  </w:style>
  <w:style w:type="character" w:styleId="IntenseEmphasis">
    <w:name w:val="Intense Emphasis"/>
    <w:basedOn w:val="DefaultParagraphFont"/>
    <w:uiPriority w:val="21"/>
    <w:qFormat/>
    <w:rsid w:val="006E1DEB"/>
    <w:rPr>
      <w:i/>
      <w:iCs/>
      <w:color w:val="0F4761" w:themeColor="accent1" w:themeShade="BF"/>
    </w:rPr>
  </w:style>
  <w:style w:type="paragraph" w:styleId="IntenseQuote">
    <w:name w:val="Intense Quote"/>
    <w:basedOn w:val="Normal"/>
    <w:next w:val="Normal"/>
    <w:link w:val="IntenseQuoteChar"/>
    <w:uiPriority w:val="30"/>
    <w:qFormat/>
    <w:rsid w:val="006E1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EB"/>
    <w:rPr>
      <w:i/>
      <w:iCs/>
      <w:color w:val="0F4761" w:themeColor="accent1" w:themeShade="BF"/>
    </w:rPr>
  </w:style>
  <w:style w:type="character" w:styleId="IntenseReference">
    <w:name w:val="Intense Reference"/>
    <w:basedOn w:val="DefaultParagraphFont"/>
    <w:uiPriority w:val="32"/>
    <w:qFormat/>
    <w:rsid w:val="006E1DEB"/>
    <w:rPr>
      <w:b/>
      <w:bCs/>
      <w:smallCaps/>
      <w:color w:val="0F4761" w:themeColor="accent1" w:themeShade="BF"/>
      <w:spacing w:val="5"/>
    </w:rPr>
  </w:style>
  <w:style w:type="table" w:styleId="TableGrid">
    <w:name w:val="Table Grid"/>
    <w:basedOn w:val="TableNormal"/>
    <w:uiPriority w:val="39"/>
    <w:rsid w:val="000A7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3379"/>
    <w:rPr>
      <w:sz w:val="16"/>
      <w:szCs w:val="16"/>
    </w:rPr>
  </w:style>
  <w:style w:type="paragraph" w:styleId="CommentText">
    <w:name w:val="annotation text"/>
    <w:basedOn w:val="Normal"/>
    <w:link w:val="CommentTextChar"/>
    <w:uiPriority w:val="99"/>
    <w:unhideWhenUsed/>
    <w:rsid w:val="00713379"/>
    <w:pPr>
      <w:spacing w:line="240" w:lineRule="auto"/>
    </w:pPr>
    <w:rPr>
      <w:sz w:val="20"/>
      <w:szCs w:val="20"/>
    </w:rPr>
  </w:style>
  <w:style w:type="character" w:customStyle="1" w:styleId="CommentTextChar">
    <w:name w:val="Comment Text Char"/>
    <w:basedOn w:val="DefaultParagraphFont"/>
    <w:link w:val="CommentText"/>
    <w:uiPriority w:val="99"/>
    <w:rsid w:val="00713379"/>
    <w:rPr>
      <w:sz w:val="20"/>
      <w:szCs w:val="20"/>
    </w:rPr>
  </w:style>
  <w:style w:type="paragraph" w:styleId="CommentSubject">
    <w:name w:val="annotation subject"/>
    <w:basedOn w:val="CommentText"/>
    <w:next w:val="CommentText"/>
    <w:link w:val="CommentSubjectChar"/>
    <w:uiPriority w:val="99"/>
    <w:semiHidden/>
    <w:unhideWhenUsed/>
    <w:rsid w:val="00713379"/>
    <w:rPr>
      <w:b/>
      <w:bCs/>
    </w:rPr>
  </w:style>
  <w:style w:type="character" w:customStyle="1" w:styleId="CommentSubjectChar">
    <w:name w:val="Comment Subject Char"/>
    <w:basedOn w:val="CommentTextChar"/>
    <w:link w:val="CommentSubject"/>
    <w:uiPriority w:val="99"/>
    <w:semiHidden/>
    <w:rsid w:val="00713379"/>
    <w:rPr>
      <w:b/>
      <w:bCs/>
      <w:sz w:val="20"/>
      <w:szCs w:val="20"/>
    </w:rPr>
  </w:style>
  <w:style w:type="paragraph" w:styleId="Header">
    <w:name w:val="header"/>
    <w:basedOn w:val="Normal"/>
    <w:link w:val="HeaderChar"/>
    <w:uiPriority w:val="99"/>
    <w:unhideWhenUsed/>
    <w:rsid w:val="00A67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B72"/>
  </w:style>
  <w:style w:type="paragraph" w:styleId="Footer">
    <w:name w:val="footer"/>
    <w:basedOn w:val="Normal"/>
    <w:link w:val="FooterChar"/>
    <w:uiPriority w:val="99"/>
    <w:unhideWhenUsed/>
    <w:rsid w:val="00A67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8f9bd9-3094-4ce7-b0b7-c3aa025461b8" ContentTypeId="0x010100AAD73BA2634B424AB47E3F5D439BEB59" PreviousValue="false"/>
</file>

<file path=customXml/item2.xml><?xml version="1.0" encoding="utf-8"?>
<ct:contentTypeSchema xmlns:ct="http://schemas.microsoft.com/office/2006/metadata/contentType" xmlns:ma="http://schemas.microsoft.com/office/2006/metadata/properties/metaAttributes" ct:_="" ma:_="" ma:contentTypeName="UHI Document" ma:contentTypeID="0x010100AAD73BA2634B424AB47E3F5D439BEB59006B6D8656663AE04484CB56E643C765FB" ma:contentTypeVersion="24" ma:contentTypeDescription="" ma:contentTypeScope="" ma:versionID="763820b4a637654dc522df39c4a32457">
  <xsd:schema xmlns:xsd="http://www.w3.org/2001/XMLSchema" xmlns:xs="http://www.w3.org/2001/XMLSchema" xmlns:p="http://schemas.microsoft.com/office/2006/metadata/properties" xmlns:ns2="0e688173-6920-4db4-a106-52e1f932be5c" targetNamespace="http://schemas.microsoft.com/office/2006/metadata/properties" ma:root="true" ma:fieldsID="dc2f7161fb5e88637d006087d00a34ce"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0a8bb29-6a7d-4ff2-9c35-73e1cdc7419f}" ma:internalName="TaxCatchAll" ma:showField="CatchAllData"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0a8bb29-6a7d-4ff2-9c35-73e1cdc7419f}" ma:internalName="TaxCatchAllLabel" ma:readOnly="true" ma:showField="CatchAllDataLabel"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22/23"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n0164ad3d5b84a57907af32d91eb6282>
    <Academic_x0020_year xmlns="0e688173-6920-4db4-a106-52e1f932be5c">2022/23</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Retention_x0020_schedule xmlns="0e688173-6920-4db4-a106-52e1f932be5c" xsi:nil="true"/>
    <TaxCatchAll xmlns="0e688173-6920-4db4-a106-52e1f932be5c">
      <Value>2</Value>
    </TaxCatchAll>
  </documentManagement>
</p:properties>
</file>

<file path=customXml/itemProps1.xml><?xml version="1.0" encoding="utf-8"?>
<ds:datastoreItem xmlns:ds="http://schemas.openxmlformats.org/officeDocument/2006/customXml" ds:itemID="{149E1EBE-1C7D-481D-A483-73DACC2AAC42}">
  <ds:schemaRefs>
    <ds:schemaRef ds:uri="Microsoft.SharePoint.Taxonomy.ContentTypeSync"/>
  </ds:schemaRefs>
</ds:datastoreItem>
</file>

<file path=customXml/itemProps2.xml><?xml version="1.0" encoding="utf-8"?>
<ds:datastoreItem xmlns:ds="http://schemas.openxmlformats.org/officeDocument/2006/customXml" ds:itemID="{D0EAB06F-6261-4417-B32F-AD891C60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3F8AE-2729-44D3-88FF-34533ECC40C5}">
  <ds:schemaRefs>
    <ds:schemaRef ds:uri="http://schemas.openxmlformats.org/officeDocument/2006/bibliography"/>
  </ds:schemaRefs>
</ds:datastoreItem>
</file>

<file path=customXml/itemProps4.xml><?xml version="1.0" encoding="utf-8"?>
<ds:datastoreItem xmlns:ds="http://schemas.openxmlformats.org/officeDocument/2006/customXml" ds:itemID="{4FE79E2C-FACE-4969-A5E5-CC0D58325132}">
  <ds:schemaRefs>
    <ds:schemaRef ds:uri="http://schemas.microsoft.com/sharepoint/v3/contenttype/forms"/>
  </ds:schemaRefs>
</ds:datastoreItem>
</file>

<file path=customXml/itemProps5.xml><?xml version="1.0" encoding="utf-8"?>
<ds:datastoreItem xmlns:ds="http://schemas.openxmlformats.org/officeDocument/2006/customXml" ds:itemID="{7DEE72F9-0907-46D7-A3B4-0C9500801CD3}">
  <ds:schemaRefs>
    <ds:schemaRef ds:uri="http://purl.org/dc/terms/"/>
    <ds:schemaRef ds:uri="http://schemas.microsoft.com/office/2006/documentManagement/types"/>
    <ds:schemaRef ds:uri="0e688173-6920-4db4-a106-52e1f932be5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2702</Words>
  <Characters>15408</Characters>
  <Application>Microsoft Office Word</Application>
  <DocSecurity>0</DocSecurity>
  <Lines>128</Lines>
  <Paragraphs>36</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2</cp:revision>
  <dcterms:created xsi:type="dcterms:W3CDTF">2025-08-20T12:06:00Z</dcterms:created>
  <dcterms:modified xsi:type="dcterms:W3CDTF">2025-08-20T12:06:00Z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0x010100AAD73BA2634B424AB47E3F5D439BEB59006B6D8656663AE04484CB56E643C765FB</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 category">
    <vt:lpwstr/>
  </property>
  <property fmtid="{D5CDD505-2E9C-101B-9397-08002B2CF9AE}" pid="8" name="Document_x0020_category">
    <vt:lpwstr/>
  </property>
  <property fmtid="{D5CDD505-2E9C-101B-9397-08002B2CF9AE}" pid="9" name="Approving Committee">
    <vt:lpwstr/>
  </property>
</Properties>
</file>