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53B5" w14:textId="77777777" w:rsidR="00906986" w:rsidRPr="00906715" w:rsidRDefault="00906986" w:rsidP="00906986">
      <w:pPr>
        <w:spacing w:after="0"/>
        <w:rPr>
          <w:b/>
          <w:bCs/>
        </w:rPr>
      </w:pPr>
      <w:r w:rsidRPr="00906715">
        <w:rPr>
          <w:b/>
          <w:bCs/>
        </w:rPr>
        <w:t>University of the Highlands and Islands</w:t>
      </w:r>
    </w:p>
    <w:p w14:paraId="24C90698" w14:textId="6D2EF4F9" w:rsidR="00906986" w:rsidRPr="00906715" w:rsidRDefault="00906986" w:rsidP="00906986">
      <w:pPr>
        <w:spacing w:after="0"/>
        <w:rPr>
          <w:b/>
          <w:bCs/>
        </w:rPr>
      </w:pPr>
      <w:r w:rsidRPr="00906715">
        <w:rPr>
          <w:b/>
          <w:bCs/>
        </w:rPr>
        <w:t>UHI Court Meeting [</w:t>
      </w:r>
      <w:r>
        <w:rPr>
          <w:b/>
          <w:bCs/>
        </w:rPr>
        <w:t>Online</w:t>
      </w:r>
      <w:r w:rsidRPr="00906715">
        <w:rPr>
          <w:b/>
          <w:bCs/>
        </w:rPr>
        <w:t>]</w:t>
      </w:r>
    </w:p>
    <w:p w14:paraId="73CE2CF3" w14:textId="28217148" w:rsidR="00906986" w:rsidRDefault="00906986" w:rsidP="00906986">
      <w:r>
        <w:t>11 February 2026 10:00-13:00</w:t>
      </w:r>
    </w:p>
    <w:p w14:paraId="04C5D429" w14:textId="518DE970" w:rsidR="00906986" w:rsidRPr="00906715" w:rsidRDefault="00906986" w:rsidP="00906986">
      <w:pPr>
        <w:spacing w:after="0"/>
        <w:jc w:val="both"/>
      </w:pPr>
      <w:r w:rsidRPr="00906715">
        <w:t>Online via MS Teams</w:t>
      </w:r>
    </w:p>
    <w:p w14:paraId="3468E836" w14:textId="77777777" w:rsidR="00906986" w:rsidRPr="00906715" w:rsidRDefault="00906986" w:rsidP="00906986">
      <w:pPr>
        <w:spacing w:after="0"/>
        <w:jc w:val="both"/>
      </w:pPr>
      <w:r w:rsidRPr="00906715">
        <w:t>Quorum: 7 members (4 independent)</w:t>
      </w:r>
      <w:r w:rsidRPr="00906715">
        <w:rPr>
          <w:rFonts w:ascii="Arial" w:hAnsi="Arial" w:cs="Arial"/>
        </w:rPr>
        <w:t> </w:t>
      </w:r>
      <w:r w:rsidRPr="00906715">
        <w:t xml:space="preserve"> </w:t>
      </w:r>
    </w:p>
    <w:p w14:paraId="37A125C0" w14:textId="77777777" w:rsidR="00906986" w:rsidRPr="00906715" w:rsidRDefault="00906986" w:rsidP="00906986">
      <w:pPr>
        <w:spacing w:after="0"/>
        <w:rPr>
          <w:b/>
          <w:bCs/>
          <w:highlight w:val="green"/>
        </w:rPr>
      </w:pPr>
    </w:p>
    <w:p w14:paraId="3C321130" w14:textId="77777777" w:rsidR="00906986" w:rsidRPr="00906715" w:rsidRDefault="00906986" w:rsidP="00906986">
      <w:pPr>
        <w:spacing w:after="0"/>
        <w:rPr>
          <w:b/>
          <w:bCs/>
        </w:rPr>
      </w:pPr>
      <w:r w:rsidRPr="00906715">
        <w:rPr>
          <w:b/>
          <w:bCs/>
        </w:rPr>
        <w:t>Members Present:</w:t>
      </w:r>
    </w:p>
    <w:p w14:paraId="67CA417E" w14:textId="77777777" w:rsidR="00906986" w:rsidRPr="00906715" w:rsidRDefault="00906986" w:rsidP="00906986">
      <w:pPr>
        <w:spacing w:after="0"/>
      </w:pPr>
      <w:r w:rsidRPr="00906715">
        <w:t>Alastair MacColl – Chair of Court (Chair)</w:t>
      </w:r>
    </w:p>
    <w:p w14:paraId="553F5D8F" w14:textId="77777777" w:rsidR="00906986" w:rsidRPr="00906715" w:rsidRDefault="00906986" w:rsidP="00906986">
      <w:pPr>
        <w:spacing w:after="0"/>
      </w:pPr>
      <w:r w:rsidRPr="00906715">
        <w:t>Andrea Robertson - Vice-Chair of Court and senior independent member</w:t>
      </w:r>
    </w:p>
    <w:p w14:paraId="7AF5082B" w14:textId="77777777" w:rsidR="00906986" w:rsidRPr="00906715" w:rsidRDefault="00906986" w:rsidP="00906986">
      <w:pPr>
        <w:spacing w:after="0"/>
      </w:pPr>
      <w:r w:rsidRPr="00906715">
        <w:t>Alex Paterson – Independent</w:t>
      </w:r>
    </w:p>
    <w:p w14:paraId="254755EE" w14:textId="77777777" w:rsidR="00906986" w:rsidRPr="00906715" w:rsidRDefault="00906986" w:rsidP="00906986">
      <w:pPr>
        <w:spacing w:after="0"/>
      </w:pPr>
      <w:r w:rsidRPr="00906715">
        <w:t>Allan Clow – Independent</w:t>
      </w:r>
    </w:p>
    <w:p w14:paraId="054D381A" w14:textId="77777777" w:rsidR="00906986" w:rsidRPr="00906715" w:rsidRDefault="00906986" w:rsidP="00906986">
      <w:pPr>
        <w:spacing w:after="0"/>
      </w:pPr>
      <w:r w:rsidRPr="00906715">
        <w:t>Dr Audrey Decou - Staff Governor</w:t>
      </w:r>
    </w:p>
    <w:p w14:paraId="7E6DF411" w14:textId="77777777" w:rsidR="00906986" w:rsidRPr="00906715" w:rsidRDefault="00906986" w:rsidP="00906986">
      <w:pPr>
        <w:spacing w:after="0"/>
      </w:pPr>
      <w:r w:rsidRPr="00906715">
        <w:t>Calum Ross – Independent</w:t>
      </w:r>
    </w:p>
    <w:p w14:paraId="5B3919F9" w14:textId="77777777" w:rsidR="00906986" w:rsidRPr="00906715" w:rsidRDefault="00906986" w:rsidP="00906986">
      <w:pPr>
        <w:spacing w:after="0"/>
      </w:pPr>
      <w:r w:rsidRPr="00906715">
        <w:t>Derek Lewis - Chair of UHI North, West, and Hebrides</w:t>
      </w:r>
    </w:p>
    <w:p w14:paraId="38A65194" w14:textId="77777777" w:rsidR="00906986" w:rsidRPr="00906715" w:rsidRDefault="00906986" w:rsidP="00906986">
      <w:pPr>
        <w:spacing w:after="0"/>
      </w:pPr>
      <w:r w:rsidRPr="00906715">
        <w:t>Dr Fiona McLean – Rector</w:t>
      </w:r>
    </w:p>
    <w:p w14:paraId="5DE848DE" w14:textId="77777777" w:rsidR="00906986" w:rsidRPr="00906715" w:rsidRDefault="00906986" w:rsidP="00906986">
      <w:pPr>
        <w:spacing w:after="0"/>
      </w:pPr>
      <w:r w:rsidRPr="00906715">
        <w:t xml:space="preserve">Jem Taylor – Trade Union Representative (UCU) </w:t>
      </w:r>
    </w:p>
    <w:p w14:paraId="33404990" w14:textId="77777777" w:rsidR="00906986" w:rsidRPr="00906715" w:rsidRDefault="00906986" w:rsidP="00906986">
      <w:pPr>
        <w:spacing w:after="0"/>
      </w:pPr>
      <w:r w:rsidRPr="00906715">
        <w:t>Liz Stewart – Independent</w:t>
      </w:r>
    </w:p>
    <w:p w14:paraId="28667090" w14:textId="3771794F" w:rsidR="00CB34E6" w:rsidRDefault="00CB34E6" w:rsidP="00906986">
      <w:pPr>
        <w:spacing w:after="0"/>
      </w:pPr>
      <w:r w:rsidRPr="00906715">
        <w:t>Malcolm Burr</w:t>
      </w:r>
      <w:r>
        <w:t xml:space="preserve"> - Independent</w:t>
      </w:r>
    </w:p>
    <w:p w14:paraId="38E02389" w14:textId="77777777" w:rsidR="00906986" w:rsidRPr="00906715" w:rsidRDefault="00906986" w:rsidP="00906986">
      <w:pPr>
        <w:spacing w:after="0"/>
      </w:pPr>
      <w:r w:rsidRPr="00906715">
        <w:t>Rosemary McCormack - Staff Governor</w:t>
      </w:r>
    </w:p>
    <w:p w14:paraId="2A0CA3E1" w14:textId="77777777" w:rsidR="00906986" w:rsidRPr="00906715" w:rsidRDefault="00906986" w:rsidP="00906986">
      <w:pPr>
        <w:spacing w:after="0"/>
      </w:pPr>
      <w:r w:rsidRPr="00906715">
        <w:t>Vicki Nairn - Principal &amp; Vice Chancellor, UHI</w:t>
      </w:r>
    </w:p>
    <w:p w14:paraId="41F7B9E4" w14:textId="77777777" w:rsidR="00906986" w:rsidRPr="00906715" w:rsidRDefault="00906986" w:rsidP="00906986">
      <w:pPr>
        <w:spacing w:after="0"/>
      </w:pPr>
      <w:r w:rsidRPr="00906715">
        <w:t>Xander McDade - Student Governor</w:t>
      </w:r>
    </w:p>
    <w:p w14:paraId="57A340C9" w14:textId="77777777" w:rsidR="00906986" w:rsidRPr="00906715" w:rsidRDefault="00906986" w:rsidP="00906986">
      <w:pPr>
        <w:spacing w:after="0"/>
        <w:rPr>
          <w:b/>
          <w:bCs/>
        </w:rPr>
      </w:pPr>
    </w:p>
    <w:p w14:paraId="2CF93A82" w14:textId="77777777" w:rsidR="00906986" w:rsidRPr="00906715" w:rsidRDefault="00906986" w:rsidP="00906986">
      <w:pPr>
        <w:spacing w:after="0"/>
      </w:pPr>
      <w:r w:rsidRPr="00906715">
        <w:rPr>
          <w:b/>
          <w:bCs/>
        </w:rPr>
        <w:t>Apologies</w:t>
      </w:r>
      <w:r w:rsidRPr="00906715">
        <w:t xml:space="preserve">: </w:t>
      </w:r>
    </w:p>
    <w:p w14:paraId="11008BB3" w14:textId="5BBB39C5" w:rsidR="00CB34E6" w:rsidRPr="00906715" w:rsidRDefault="00906986" w:rsidP="00CB34E6">
      <w:pPr>
        <w:spacing w:after="0"/>
      </w:pPr>
      <w:r w:rsidRPr="00906715">
        <w:t xml:space="preserve">Heather Offord, Helen MacInnes, </w:t>
      </w:r>
      <w:r w:rsidR="00CB34E6" w:rsidRPr="00906715">
        <w:t>Scott Innes</w:t>
      </w:r>
      <w:r w:rsidR="00CB34E6">
        <w:t>, Calum Ross, Brian Williams, Paul Travil, Holly Pearce</w:t>
      </w:r>
    </w:p>
    <w:p w14:paraId="56ADB734" w14:textId="77777777" w:rsidR="00906986" w:rsidRPr="00906715" w:rsidRDefault="00906986" w:rsidP="00906986">
      <w:pPr>
        <w:spacing w:after="0"/>
        <w:rPr>
          <w:b/>
          <w:bCs/>
        </w:rPr>
      </w:pPr>
    </w:p>
    <w:p w14:paraId="615A1C6E" w14:textId="77777777" w:rsidR="00906986" w:rsidRPr="00906715" w:rsidRDefault="00906986" w:rsidP="00906986">
      <w:pPr>
        <w:spacing w:after="0"/>
        <w:rPr>
          <w:b/>
          <w:bCs/>
        </w:rPr>
      </w:pPr>
      <w:r w:rsidRPr="00906715">
        <w:rPr>
          <w:b/>
          <w:bCs/>
        </w:rPr>
        <w:t>Attendees:</w:t>
      </w:r>
    </w:p>
    <w:p w14:paraId="2E6F5283" w14:textId="77777777" w:rsidR="00906986" w:rsidRPr="00906715" w:rsidRDefault="00906986" w:rsidP="00906986">
      <w:pPr>
        <w:spacing w:after="0"/>
      </w:pPr>
      <w:r w:rsidRPr="00906715">
        <w:t>Lorna Walker – Chief Operating Officer and University Secretary, UHI</w:t>
      </w:r>
    </w:p>
    <w:p w14:paraId="7FBD2954" w14:textId="77777777" w:rsidR="00906986" w:rsidRPr="00906715" w:rsidRDefault="00906986" w:rsidP="00906986">
      <w:pPr>
        <w:spacing w:after="0"/>
      </w:pPr>
      <w:r w:rsidRPr="00906715">
        <w:t>Max Brown – Director of Transformation, UHI</w:t>
      </w:r>
    </w:p>
    <w:p w14:paraId="16E76F22" w14:textId="77777777" w:rsidR="00906986" w:rsidRPr="00906715" w:rsidRDefault="00906986" w:rsidP="00906986">
      <w:pPr>
        <w:spacing w:after="0"/>
      </w:pPr>
      <w:r w:rsidRPr="00906715">
        <w:t>Mike Baxter – Chief Financial Officer, UHI</w:t>
      </w:r>
    </w:p>
    <w:p w14:paraId="479F2951" w14:textId="77777777" w:rsidR="00906986" w:rsidRPr="00906715" w:rsidRDefault="00906986" w:rsidP="00906986">
      <w:pPr>
        <w:spacing w:after="0"/>
      </w:pPr>
      <w:r w:rsidRPr="00906715">
        <w:t>Nicholas Oakley – Governance Manager, UHI (Clerk)</w:t>
      </w:r>
    </w:p>
    <w:p w14:paraId="4000EA95" w14:textId="77777777" w:rsidR="00906986" w:rsidRPr="00906715" w:rsidRDefault="00906986" w:rsidP="00906986">
      <w:pPr>
        <w:spacing w:after="0"/>
      </w:pPr>
      <w:r w:rsidRPr="00906715">
        <w:t>Richard Emborg – Vice Principal Student Recruitment and Growth, UHI</w:t>
      </w:r>
    </w:p>
    <w:p w14:paraId="7E342E04" w14:textId="77777777" w:rsidR="00906986" w:rsidRDefault="00906986" w:rsidP="00906986">
      <w:pPr>
        <w:spacing w:after="0"/>
      </w:pPr>
      <w:r w:rsidRPr="00906715">
        <w:t>Roger Sendall – Deputy University Secretary, UHI</w:t>
      </w:r>
    </w:p>
    <w:p w14:paraId="737BF538" w14:textId="7919D903" w:rsidR="00CB34E6" w:rsidRPr="00906715" w:rsidRDefault="00CB34E6" w:rsidP="00906986">
      <w:pPr>
        <w:spacing w:after="0"/>
      </w:pPr>
      <w:r>
        <w:t>Dr Su Bryan, Dean</w:t>
      </w:r>
    </w:p>
    <w:p w14:paraId="63198D6F" w14:textId="77777777" w:rsidR="00906986" w:rsidRPr="00906715" w:rsidRDefault="00906986" w:rsidP="00906986">
      <w:pPr>
        <w:spacing w:after="0"/>
      </w:pPr>
    </w:p>
    <w:p w14:paraId="6653C62C" w14:textId="77777777" w:rsidR="00906986" w:rsidRPr="00906715" w:rsidRDefault="00906986" w:rsidP="00906986">
      <w:pPr>
        <w:spacing w:after="0"/>
        <w:jc w:val="both"/>
        <w:rPr>
          <w:u w:val="single"/>
        </w:rPr>
      </w:pPr>
      <w:r w:rsidRPr="00906715">
        <w:t xml:space="preserve">Minute Key: </w:t>
      </w:r>
      <w:r w:rsidRPr="00906715">
        <w:rPr>
          <w:b/>
          <w:bCs/>
        </w:rPr>
        <w:t xml:space="preserve">DECISION, </w:t>
      </w:r>
      <w:r w:rsidRPr="00906715">
        <w:rPr>
          <w:u w:val="single"/>
        </w:rPr>
        <w:t>Action</w:t>
      </w:r>
    </w:p>
    <w:p w14:paraId="4E29292D" w14:textId="77777777" w:rsidR="00906986" w:rsidRPr="00906715" w:rsidRDefault="00906986" w:rsidP="00906986"/>
    <w:p w14:paraId="662A45AC" w14:textId="22FA9679" w:rsidR="00416374" w:rsidRDefault="00A871DE" w:rsidP="00A871DE">
      <w:pPr>
        <w:pStyle w:val="ListParagraph"/>
        <w:numPr>
          <w:ilvl w:val="0"/>
          <w:numId w:val="2"/>
        </w:numPr>
      </w:pPr>
      <w:r>
        <w:t>Transformation Update</w:t>
      </w:r>
    </w:p>
    <w:p w14:paraId="2B5C6D0F" w14:textId="7732C8EA" w:rsidR="00A63DF4" w:rsidRPr="00A63DF4" w:rsidRDefault="00A63DF4" w:rsidP="00CE54A3">
      <w:pPr>
        <w:jc w:val="both"/>
      </w:pPr>
      <w:r w:rsidRPr="00A63DF4">
        <w:t>Vicki Nairn</w:t>
      </w:r>
      <w:r>
        <w:t>, Principal and Vice Chancellor,</w:t>
      </w:r>
      <w:r w:rsidRPr="00A63DF4">
        <w:t xml:space="preserve"> introduced the transformation update and recognised the work of the transformation team, the Senior Executive Team (SET), and colleagues across the partnership in delivering the Full Business Case (FBC) on time and to budget. A significant volume of feedback had been received through the</w:t>
      </w:r>
      <w:r w:rsidR="008E14A6">
        <w:t xml:space="preserve"> engagement</w:t>
      </w:r>
      <w:r w:rsidRPr="00A63DF4">
        <w:t xml:space="preserve"> events, including contributions from staff, trade unions, and Academic Partner Board</w:t>
      </w:r>
      <w:r>
        <w:t xml:space="preserve"> members</w:t>
      </w:r>
      <w:r w:rsidRPr="00A63DF4">
        <w:t>. Although analysis of this feedback was still ongoing, the level of engagement had been regarded as very positive.</w:t>
      </w:r>
    </w:p>
    <w:p w14:paraId="13D0A34E" w14:textId="318655A9" w:rsidR="00A63DF4" w:rsidRDefault="00A63DF4" w:rsidP="00CE54A3">
      <w:pPr>
        <w:jc w:val="both"/>
      </w:pPr>
      <w:r w:rsidRPr="00A63DF4">
        <w:t>The public–private discussion had formed a central theme of the engagement, with trade unions seeking to safeguard terms and conditions and public</w:t>
      </w:r>
      <w:r w:rsidR="24AF3ACF">
        <w:t xml:space="preserve"> </w:t>
      </w:r>
      <w:r w:rsidRPr="00A63DF4">
        <w:t xml:space="preserve">sector rights and privileges. A need was </w:t>
      </w:r>
      <w:r w:rsidRPr="00A63DF4">
        <w:lastRenderedPageBreak/>
        <w:t>identified for a stepping</w:t>
      </w:r>
      <w:r w:rsidR="00096D0A">
        <w:t>-</w:t>
      </w:r>
      <w:r w:rsidRPr="00A63DF4">
        <w:t>stone approach that leveraged current arrangements to enable progress toward option 6</w:t>
      </w:r>
      <w:r w:rsidR="00096D0A">
        <w:t xml:space="preserve"> (</w:t>
      </w:r>
      <w:r w:rsidRPr="00A63DF4">
        <w:t>full integration</w:t>
      </w:r>
      <w:r w:rsidR="00096D0A">
        <w:t>)</w:t>
      </w:r>
      <w:r w:rsidRPr="00A63DF4">
        <w:t xml:space="preserve">. All partners </w:t>
      </w:r>
      <w:r w:rsidR="00096D0A">
        <w:t>remained</w:t>
      </w:r>
      <w:r w:rsidRPr="00A63DF4">
        <w:t xml:space="preserve"> agreed that change was necessary.</w:t>
      </w:r>
      <w:r w:rsidR="009D1E6B">
        <w:t xml:space="preserve"> </w:t>
      </w:r>
    </w:p>
    <w:p w14:paraId="4615AC6B" w14:textId="0A712ED1" w:rsidR="00A63DF4" w:rsidRPr="00A63DF4" w:rsidRDefault="00096D0A" w:rsidP="00CE54A3">
      <w:pPr>
        <w:jc w:val="both"/>
      </w:pPr>
      <w:r>
        <w:t>The Principal and Vice Chancellor</w:t>
      </w:r>
      <w:r w:rsidR="00A63DF4" w:rsidRPr="00A63DF4">
        <w:t xml:space="preserve"> sough</w:t>
      </w:r>
      <w:r>
        <w:t>t</w:t>
      </w:r>
      <w:r w:rsidR="00A63DF4" w:rsidRPr="00A63DF4">
        <w:t xml:space="preserve"> Court’s views on progressing with a stepping</w:t>
      </w:r>
      <w:r w:rsidR="2322A9BC">
        <w:t xml:space="preserve"> </w:t>
      </w:r>
      <w:r w:rsidR="00A63DF4" w:rsidRPr="00A63DF4">
        <w:t>stones approach and agreeing a revised timetable for implementation. The Scottish Government had indicated that it did not wish to receive a proposal before the Scottish elections; therefore additional time would be required</w:t>
      </w:r>
      <w:r>
        <w:t xml:space="preserve">, which would allow further </w:t>
      </w:r>
      <w:r w:rsidR="00A63DF4" w:rsidRPr="00A63DF4">
        <w:t xml:space="preserve">review </w:t>
      </w:r>
      <w:r>
        <w:t xml:space="preserve">of </w:t>
      </w:r>
      <w:r w:rsidR="00A63DF4" w:rsidRPr="00A63DF4">
        <w:t xml:space="preserve">the feedback and update the proposal. The extension was intended to allow the work to progress into early autumn, followed by public consultation. </w:t>
      </w:r>
      <w:r>
        <w:t>One or two</w:t>
      </w:r>
      <w:r w:rsidR="00A63DF4" w:rsidRPr="00A63DF4">
        <w:t xml:space="preserve"> summits with A</w:t>
      </w:r>
      <w:r>
        <w:t>P</w:t>
      </w:r>
      <w:r w:rsidR="00A63DF4" w:rsidRPr="00A63DF4">
        <w:t xml:space="preserve"> Boards of Management were planned, with the first scheduled for 4 March. It was anticipated that a revised timetable would be welcomed by Boards of Management and trade unions</w:t>
      </w:r>
      <w:r w:rsidR="00A63DF4">
        <w:t>.</w:t>
      </w:r>
      <w:r w:rsidR="00A63DF4" w:rsidRPr="00A63DF4">
        <w:t xml:space="preserve"> </w:t>
      </w:r>
    </w:p>
    <w:p w14:paraId="11C1E1E0" w14:textId="77777777" w:rsidR="00A07912" w:rsidRPr="00CC507F" w:rsidRDefault="00A07912" w:rsidP="00A07912">
      <w:pPr>
        <w:rPr>
          <w:b/>
          <w:bCs/>
        </w:rPr>
      </w:pPr>
      <w:r w:rsidRPr="00CC507F">
        <w:rPr>
          <w:b/>
          <w:bCs/>
        </w:rPr>
        <w:t xml:space="preserve">[Redacted] </w:t>
      </w:r>
    </w:p>
    <w:p w14:paraId="1BE9DE7F" w14:textId="7B988CFC" w:rsidR="00A63DF4" w:rsidRPr="00A63DF4" w:rsidRDefault="00096D0A" w:rsidP="00CE54A3">
      <w:pPr>
        <w:jc w:val="both"/>
      </w:pPr>
      <w:r>
        <w:t>Subject to Court’s approval of the altered timescale, t</w:t>
      </w:r>
      <w:r w:rsidR="00A63DF4" w:rsidRPr="00A63DF4">
        <w:t xml:space="preserve">he FBC would require revision to incorporate </w:t>
      </w:r>
      <w:r w:rsidR="1550CB9D">
        <w:t>a</w:t>
      </w:r>
      <w:r w:rsidR="00A63DF4" w:rsidRPr="00A63DF4">
        <w:t xml:space="preserve"> stepping</w:t>
      </w:r>
      <w:r w:rsidR="5FB6635C">
        <w:t xml:space="preserve"> </w:t>
      </w:r>
      <w:r w:rsidR="00A63DF4">
        <w:t>stones</w:t>
      </w:r>
      <w:r w:rsidR="00A63DF4" w:rsidRPr="00A63DF4">
        <w:t xml:space="preserve"> approach. </w:t>
      </w:r>
      <w:r>
        <w:t>The PVC</w:t>
      </w:r>
      <w:r w:rsidR="00A63DF4" w:rsidRPr="00A63DF4">
        <w:t xml:space="preserve"> remained positive that the rationale underpinning UHI’s partnership provided a strong foundation for successful transformation; however, success would depend upon collective action across the whole partnership</w:t>
      </w:r>
      <w:r w:rsidR="00A63DF4">
        <w:t>.</w:t>
      </w:r>
      <w:r w:rsidR="00A63DF4" w:rsidRPr="00A63DF4">
        <w:t xml:space="preserve"> </w:t>
      </w:r>
    </w:p>
    <w:p w14:paraId="7609614F" w14:textId="52151F94" w:rsidR="00A63DF4" w:rsidRPr="00A63DF4" w:rsidRDefault="00A63DF4" w:rsidP="00CE54A3">
      <w:pPr>
        <w:jc w:val="both"/>
      </w:pPr>
      <w:r w:rsidRPr="00A63DF4">
        <w:t>Max Brown</w:t>
      </w:r>
      <w:r w:rsidR="00096D0A">
        <w:t>, Director of Transformation,</w:t>
      </w:r>
      <w:r w:rsidRPr="00A63DF4">
        <w:t xml:space="preserve"> provided a summary of the</w:t>
      </w:r>
      <w:r w:rsidR="00096D0A">
        <w:t xml:space="preserve"> AP BoM</w:t>
      </w:r>
      <w:r w:rsidRPr="00A63DF4">
        <w:t xml:space="preserve"> feedback and the next steps. He reported that the feedback was being analysed and categorised to identify points for noting, areas where clarification was required, and additions needed to strengthen the overall case. The intention was to provide a high</w:t>
      </w:r>
      <w:r w:rsidRPr="00A63DF4">
        <w:noBreakHyphen/>
        <w:t>level summary and make all feedback available by the end of February, ahead of the 4 March summit.</w:t>
      </w:r>
    </w:p>
    <w:p w14:paraId="60E71639" w14:textId="77777777" w:rsidR="00A63DF4" w:rsidRPr="00A63DF4" w:rsidRDefault="00A63DF4" w:rsidP="00CE54A3">
      <w:pPr>
        <w:jc w:val="both"/>
      </w:pPr>
      <w:r w:rsidRPr="00A63DF4">
        <w:t>Specific areas where greater detail had been sought included:</w:t>
      </w:r>
    </w:p>
    <w:p w14:paraId="1C4C72BC" w14:textId="77777777" w:rsidR="00A63DF4" w:rsidRPr="00A63DF4" w:rsidRDefault="00A63DF4" w:rsidP="00CE54A3">
      <w:pPr>
        <w:numPr>
          <w:ilvl w:val="0"/>
          <w:numId w:val="1"/>
        </w:numPr>
        <w:jc w:val="both"/>
      </w:pPr>
      <w:r w:rsidRPr="00A63DF4">
        <w:t xml:space="preserve">clearer articulation of the two models, including funding arrangements and the </w:t>
      </w:r>
      <w:proofErr w:type="spellStart"/>
      <w:r w:rsidRPr="00A63DF4">
        <w:t>topslice</w:t>
      </w:r>
      <w:proofErr w:type="spellEnd"/>
      <w:r w:rsidRPr="00A63DF4">
        <w:t>;</w:t>
      </w:r>
    </w:p>
    <w:p w14:paraId="3BDA4A99" w14:textId="77777777" w:rsidR="00A63DF4" w:rsidRPr="00A63DF4" w:rsidRDefault="00A63DF4" w:rsidP="00CE54A3">
      <w:pPr>
        <w:numPr>
          <w:ilvl w:val="0"/>
          <w:numId w:val="1"/>
        </w:numPr>
        <w:jc w:val="both"/>
      </w:pPr>
      <w:r w:rsidRPr="00A63DF4">
        <w:t>how the two options addressed the public–private issue, pensions, TUPE, and VAT;</w:t>
      </w:r>
    </w:p>
    <w:p w14:paraId="406CA12E" w14:textId="77777777" w:rsidR="00A63DF4" w:rsidRPr="00A63DF4" w:rsidRDefault="00A63DF4" w:rsidP="00CE54A3">
      <w:pPr>
        <w:numPr>
          <w:ilvl w:val="0"/>
          <w:numId w:val="1"/>
        </w:numPr>
        <w:jc w:val="both"/>
      </w:pPr>
      <w:r w:rsidRPr="00A63DF4">
        <w:t>further exploration of the benefits and risks of each model;</w:t>
      </w:r>
    </w:p>
    <w:p w14:paraId="22703422" w14:textId="34F858F7" w:rsidR="00A63DF4" w:rsidRPr="00A63DF4" w:rsidRDefault="7F5CD008" w:rsidP="00CE54A3">
      <w:pPr>
        <w:numPr>
          <w:ilvl w:val="0"/>
          <w:numId w:val="1"/>
        </w:numPr>
        <w:jc w:val="both"/>
      </w:pPr>
      <w:r>
        <w:t>P</w:t>
      </w:r>
      <w:r w:rsidR="00A63DF4">
        <w:t>artner</w:t>
      </w:r>
      <w:r>
        <w:t xml:space="preserve"> </w:t>
      </w:r>
      <w:r w:rsidR="00A63DF4">
        <w:t>level impact assessments rather than solely partnership</w:t>
      </w:r>
      <w:r w:rsidR="00076CA9">
        <w:t>-</w:t>
      </w:r>
      <w:r w:rsidR="00A63DF4">
        <w:t>wide analysis</w:t>
      </w:r>
      <w:r w:rsidR="00976ED9">
        <w:t>;</w:t>
      </w:r>
    </w:p>
    <w:p w14:paraId="458CCEB3" w14:textId="77777777" w:rsidR="00A63DF4" w:rsidRPr="00A63DF4" w:rsidRDefault="00A63DF4" w:rsidP="00CE54A3">
      <w:pPr>
        <w:numPr>
          <w:ilvl w:val="0"/>
          <w:numId w:val="1"/>
        </w:numPr>
        <w:jc w:val="both"/>
      </w:pPr>
      <w:r w:rsidRPr="00A63DF4">
        <w:t>development of a route map to deliver benefits earlier and with reduced risk;</w:t>
      </w:r>
    </w:p>
    <w:p w14:paraId="45E27468" w14:textId="0ACDB125" w:rsidR="00A63DF4" w:rsidRPr="00A63DF4" w:rsidRDefault="00A63DF4" w:rsidP="00CE54A3">
      <w:pPr>
        <w:numPr>
          <w:ilvl w:val="0"/>
          <w:numId w:val="1"/>
        </w:numPr>
        <w:jc w:val="both"/>
      </w:pPr>
      <w:r w:rsidRPr="00A63DF4">
        <w:t xml:space="preserve">greater clarity regarding </w:t>
      </w:r>
      <w:r w:rsidR="0058067B">
        <w:t>BoM</w:t>
      </w:r>
      <w:r w:rsidRPr="00A63DF4">
        <w:t xml:space="preserve"> authority, powers, delegation, and risk;</w:t>
      </w:r>
    </w:p>
    <w:p w14:paraId="1B988948" w14:textId="77777777" w:rsidR="00A63DF4" w:rsidRPr="00A63DF4" w:rsidRDefault="00A63DF4" w:rsidP="00CE54A3">
      <w:pPr>
        <w:numPr>
          <w:ilvl w:val="0"/>
          <w:numId w:val="1"/>
        </w:numPr>
        <w:jc w:val="both"/>
      </w:pPr>
      <w:r w:rsidRPr="00A63DF4">
        <w:t>demonstration of how lessons learned had been applied; and</w:t>
      </w:r>
    </w:p>
    <w:p w14:paraId="45D75E48" w14:textId="4BE60D7A" w:rsidR="00A63DF4" w:rsidRPr="00A63DF4" w:rsidRDefault="00A63DF4" w:rsidP="00CE54A3">
      <w:pPr>
        <w:numPr>
          <w:ilvl w:val="0"/>
          <w:numId w:val="1"/>
        </w:numPr>
        <w:jc w:val="both"/>
      </w:pPr>
      <w:r w:rsidRPr="00A63DF4">
        <w:t>clearer explanation of a sector</w:t>
      </w:r>
      <w:r w:rsidR="4E4A5FFC">
        <w:t xml:space="preserve"> </w:t>
      </w:r>
      <w:r>
        <w:t>based or single curriculum model and its benefits</w:t>
      </w:r>
      <w:r w:rsidR="00976ED9">
        <w:t>.</w:t>
      </w:r>
    </w:p>
    <w:p w14:paraId="7248C2CD" w14:textId="77777777" w:rsidR="00A63DF4" w:rsidRPr="00A63DF4" w:rsidRDefault="00A63DF4" w:rsidP="00CE54A3">
      <w:pPr>
        <w:jc w:val="both"/>
      </w:pPr>
      <w:r w:rsidRPr="00A63DF4">
        <w:t>Confirmation was also sought by trade unions on their key concerns, including national bargaining, pensions, and levelling up.</w:t>
      </w:r>
    </w:p>
    <w:p w14:paraId="6C6619B9" w14:textId="66AA6B2C" w:rsidR="00A63DF4" w:rsidRPr="00A63DF4" w:rsidRDefault="00A63DF4" w:rsidP="00CE54A3">
      <w:pPr>
        <w:jc w:val="both"/>
      </w:pPr>
      <w:r w:rsidRPr="00A63DF4">
        <w:t>Max</w:t>
      </w:r>
      <w:r w:rsidR="0058067B">
        <w:t xml:space="preserve"> Brown</w:t>
      </w:r>
      <w:r w:rsidRPr="00A63DF4">
        <w:t xml:space="preserve"> confirmed the next steps</w:t>
      </w:r>
      <w:r w:rsidR="0058067B">
        <w:t>:</w:t>
      </w:r>
      <w:r w:rsidRPr="00A63DF4">
        <w:t xml:space="preserve"> </w:t>
      </w:r>
      <w:r w:rsidR="0058067B">
        <w:t>t</w:t>
      </w:r>
      <w:r w:rsidRPr="00A63DF4">
        <w:t>hese included responding to the feedback; using the 4 March summit to agree areas requiring greater specificity; and developing the detailed enhancements</w:t>
      </w:r>
      <w:r w:rsidR="6A1D9F93">
        <w:t>/changes</w:t>
      </w:r>
      <w:r w:rsidRPr="00A63DF4">
        <w:t xml:space="preserve"> to the FBC during May and June. A </w:t>
      </w:r>
      <w:r w:rsidR="00597A7E" w:rsidRPr="00A63DF4">
        <w:t>high</w:t>
      </w:r>
      <w:r w:rsidR="00597A7E">
        <w:t>-level</w:t>
      </w:r>
      <w:r w:rsidRPr="00A63DF4">
        <w:t xml:space="preserve"> proposal would then be taken to the new S</w:t>
      </w:r>
      <w:r w:rsidR="0058067B">
        <w:t>G</w:t>
      </w:r>
      <w:r w:rsidRPr="00A63DF4">
        <w:t xml:space="preserve"> administration for discussion. Updated data and costings would be incorporated, and the FBC would be refreshed over the summer based on the new Financial Forecast Returns. A second draft of the FBC was expected to be ready for public consultation in September. The final FBC would then be prepared, taking account of public consultation outcomes, for submission to the </w:t>
      </w:r>
      <w:r w:rsidR="0058067B">
        <w:t>SG</w:t>
      </w:r>
      <w:r w:rsidRPr="00A63DF4">
        <w:t xml:space="preserve"> by late November or early December</w:t>
      </w:r>
      <w:r>
        <w:t>.</w:t>
      </w:r>
    </w:p>
    <w:p w14:paraId="3AB45806" w14:textId="7B9E97A6" w:rsidR="00A63DF4" w:rsidRDefault="0058067B" w:rsidP="00CE54A3">
      <w:pPr>
        <w:jc w:val="both"/>
      </w:pPr>
      <w:r>
        <w:lastRenderedPageBreak/>
        <w:t>The Chair thanked Vicki and Max for their opening remarks and invited members to discuss the feedback and the proposals as presented.</w:t>
      </w:r>
    </w:p>
    <w:p w14:paraId="6A91ECE3" w14:textId="77777777" w:rsidR="00A07912" w:rsidRPr="00CC507F" w:rsidRDefault="00FA3C75" w:rsidP="00A07912">
      <w:pPr>
        <w:rPr>
          <w:b/>
          <w:bCs/>
        </w:rPr>
      </w:pPr>
      <w:r w:rsidRPr="00FA3C75">
        <w:t xml:space="preserve">Members stressed the need to understand stakeholders’ actual positions and highlighted that delays would increase costs and postpone financial sustainability. </w:t>
      </w:r>
      <w:r w:rsidR="00A07912" w:rsidRPr="00CC507F">
        <w:rPr>
          <w:b/>
          <w:bCs/>
        </w:rPr>
        <w:t xml:space="preserve">[Redacted] </w:t>
      </w:r>
    </w:p>
    <w:p w14:paraId="65F34235" w14:textId="2F657A2E" w:rsidR="00FA3C75" w:rsidRPr="00FA3C75" w:rsidRDefault="00FA3C75" w:rsidP="00CE54A3">
      <w:pPr>
        <w:jc w:val="both"/>
      </w:pPr>
      <w:r w:rsidRPr="00FA3C75">
        <w:t>Mike</w:t>
      </w:r>
      <w:r>
        <w:t xml:space="preserve"> Baxter, Chief Financial Officer,</w:t>
      </w:r>
      <w:r w:rsidRPr="00FA3C75">
        <w:t xml:space="preserve"> confirmed that the university continued to progress through its Financial Recovery Plan, aiming for break</w:t>
      </w:r>
      <w:r w:rsidRPr="00FA3C75">
        <w:noBreakHyphen/>
        <w:t xml:space="preserve">even </w:t>
      </w:r>
      <w:r w:rsidR="008E14A6">
        <w:t>in</w:t>
      </w:r>
      <w:r w:rsidRPr="00FA3C75">
        <w:t xml:space="preserve"> 2026/27. He advised that UHI would bid for funding through the University Transformation Framework </w:t>
      </w:r>
      <w:r>
        <w:t>that would consider t</w:t>
      </w:r>
      <w:r w:rsidRPr="00FA3C75">
        <w:t>he draft PwC review from SFC.</w:t>
      </w:r>
      <w:r w:rsidR="001B63BC">
        <w:t xml:space="preserve"> </w:t>
      </w:r>
      <w:r w:rsidR="001B63BC" w:rsidRPr="00CC507F">
        <w:rPr>
          <w:b/>
          <w:bCs/>
        </w:rPr>
        <w:t>[Redacted]</w:t>
      </w:r>
    </w:p>
    <w:p w14:paraId="6EE83CCB" w14:textId="2982908B" w:rsidR="00FA3C75" w:rsidRPr="00A07912" w:rsidRDefault="00A07912" w:rsidP="00A07912">
      <w:pPr>
        <w:rPr>
          <w:b/>
          <w:bCs/>
        </w:rPr>
      </w:pPr>
      <w:r w:rsidRPr="00CC507F">
        <w:rPr>
          <w:b/>
          <w:bCs/>
        </w:rPr>
        <w:t xml:space="preserve">[Redacted] </w:t>
      </w:r>
      <w:r w:rsidR="00DA5554">
        <w:t>They</w:t>
      </w:r>
      <w:r w:rsidR="00FA3C75" w:rsidRPr="00FA3C75">
        <w:t xml:space="preserve"> argued against seeking full consensus before moving forward and emphasised the importance of maintaining ownership</w:t>
      </w:r>
      <w:r w:rsidR="00E8178A">
        <w:t xml:space="preserve"> of transformation activity,</w:t>
      </w:r>
      <w:r w:rsidR="00FA3C75" w:rsidRPr="00FA3C75">
        <w:t xml:space="preserve"> rather than relying on S</w:t>
      </w:r>
      <w:r w:rsidR="00E8178A">
        <w:t>G or SFC</w:t>
      </w:r>
      <w:r w:rsidR="00FA3C75" w:rsidRPr="00FA3C75">
        <w:t xml:space="preserve"> directi</w:t>
      </w:r>
      <w:r w:rsidR="00E8178A">
        <w:t>ves</w:t>
      </w:r>
      <w:r w:rsidR="00FA3C75" w:rsidRPr="00FA3C75">
        <w:t>.</w:t>
      </w:r>
    </w:p>
    <w:p w14:paraId="5E7137CC" w14:textId="69502A6D" w:rsidR="00FA3C75" w:rsidRPr="00FA3C75" w:rsidRDefault="00FA3C75" w:rsidP="00CE54A3">
      <w:pPr>
        <w:jc w:val="both"/>
      </w:pPr>
      <w:r w:rsidRPr="00FA3C75">
        <w:t>Lorna</w:t>
      </w:r>
      <w:r w:rsidR="00DA5554">
        <w:t xml:space="preserve"> Walker, Chief Operating Officer and University Secretary,</w:t>
      </w:r>
      <w:r w:rsidRPr="00FA3C75">
        <w:t xml:space="preserve"> reported active and increasingly  engagement from national trade unions</w:t>
      </w:r>
      <w:r w:rsidR="00E8178A">
        <w:t xml:space="preserve"> on transformation</w:t>
      </w:r>
      <w:r w:rsidRPr="00FA3C75">
        <w:t>, centred on national bargaining, levelling up, and avoidance of compulsory redundancies.</w:t>
      </w:r>
    </w:p>
    <w:p w14:paraId="38767749" w14:textId="30698419" w:rsidR="00FA3C75" w:rsidRPr="00FA3C75" w:rsidRDefault="00DA5554" w:rsidP="00CE54A3">
      <w:pPr>
        <w:jc w:val="both"/>
      </w:pPr>
      <w:r>
        <w:t>One member</w:t>
      </w:r>
      <w:r w:rsidR="00FA3C75" w:rsidRPr="00FA3C75">
        <w:t xml:space="preserve"> noted frustration at the lack of collective progress but urged sustained focus. </w:t>
      </w:r>
      <w:r w:rsidR="706279A3">
        <w:t>They</w:t>
      </w:r>
      <w:r w:rsidR="00FA3C75" w:rsidRPr="00FA3C75">
        <w:t xml:space="preserve"> emphasised the importance of prioritising key issues, avoiding diversion, and distinguishing between FBC content and delivery</w:t>
      </w:r>
      <w:r w:rsidR="3F721D45">
        <w:t xml:space="preserve"> </w:t>
      </w:r>
      <w:r w:rsidR="00FA3C75" w:rsidRPr="00FA3C75">
        <w:t xml:space="preserve">plan detail. </w:t>
      </w:r>
      <w:r w:rsidR="048AB369">
        <w:t>They</w:t>
      </w:r>
      <w:r w:rsidR="00FA3C75" w:rsidRPr="00FA3C75">
        <w:t xml:space="preserve"> expressed concern regarding further delay and urged earlier submission to the new </w:t>
      </w:r>
      <w:r w:rsidR="00707001">
        <w:t xml:space="preserve">SG </w:t>
      </w:r>
      <w:r w:rsidR="00FA3C75" w:rsidRPr="00FA3C75">
        <w:t>administration</w:t>
      </w:r>
      <w:r w:rsidR="00FA3C75">
        <w:t>.</w:t>
      </w:r>
      <w:r w:rsidR="00FA3C75" w:rsidRPr="00FA3C75">
        <w:t xml:space="preserve"> </w:t>
      </w:r>
    </w:p>
    <w:p w14:paraId="33CAEDC2" w14:textId="4D293524" w:rsidR="00FA3C75" w:rsidRPr="00FA3C75" w:rsidRDefault="00707001" w:rsidP="00CE54A3">
      <w:pPr>
        <w:jc w:val="both"/>
      </w:pPr>
      <w:r>
        <w:t>One member</w:t>
      </w:r>
      <w:r w:rsidR="00FA3C75" w:rsidRPr="00FA3C75">
        <w:t xml:space="preserve"> highlighted the political timing risks, cautioning that missing the May</w:t>
      </w:r>
      <w:r w:rsidR="00C64F3F">
        <w:t xml:space="preserve"> election</w:t>
      </w:r>
      <w:r w:rsidR="00FA3C75" w:rsidRPr="00FA3C75">
        <w:t xml:space="preserve"> window could undermine </w:t>
      </w:r>
      <w:r>
        <w:t xml:space="preserve">SG </w:t>
      </w:r>
      <w:r w:rsidR="00FA3C75" w:rsidRPr="00FA3C75">
        <w:t xml:space="preserve">parliamentary progress and extend the implementation horizon. </w:t>
      </w:r>
      <w:r w:rsidR="545FB190">
        <w:t>They</w:t>
      </w:r>
      <w:r w:rsidR="00FA3C75" w:rsidRPr="00FA3C75">
        <w:t xml:space="preserve"> regarded a </w:t>
      </w:r>
      <w:r w:rsidR="004F3D3E" w:rsidRPr="00FA3C75">
        <w:t>six</w:t>
      </w:r>
      <w:r w:rsidR="004F3D3E">
        <w:t>-month</w:t>
      </w:r>
      <w:r w:rsidR="00FA3C75" w:rsidRPr="00FA3C75">
        <w:t xml:space="preserve"> delay and an abbreviated consultation period as unrealistic, and emphasised trade unions</w:t>
      </w:r>
      <w:r>
        <w:t xml:space="preserve"> concerns</w:t>
      </w:r>
      <w:r w:rsidR="00FA3C75" w:rsidRPr="00FA3C75">
        <w:t xml:space="preserve"> as a significant obstacle. He</w:t>
      </w:r>
      <w:r w:rsidR="00C64F3F">
        <w:t xml:space="preserve"> and other members</w:t>
      </w:r>
      <w:r w:rsidR="00FA3C75" w:rsidRPr="00FA3C75">
        <w:t xml:space="preserve"> cautioned that summit agreements must be binding to avoid subsequent divergence</w:t>
      </w:r>
      <w:r w:rsidR="00976ED9">
        <w:t>.</w:t>
      </w:r>
    </w:p>
    <w:p w14:paraId="5D0953F2" w14:textId="77777777" w:rsidR="00A07912" w:rsidRPr="00CC507F" w:rsidRDefault="00FA3C75" w:rsidP="00A07912">
      <w:pPr>
        <w:rPr>
          <w:b/>
          <w:bCs/>
        </w:rPr>
      </w:pPr>
      <w:r w:rsidRPr="00FA3C75">
        <w:t xml:space="preserve">Members supported the revised next steps </w:t>
      </w:r>
      <w:r w:rsidR="0F5FA0C9">
        <w:t>as outlined in the paper, including a revised timescale,</w:t>
      </w:r>
      <w:r>
        <w:t xml:space="preserve"> </w:t>
      </w:r>
      <w:r w:rsidRPr="00FA3C75">
        <w:t xml:space="preserve">but stressed the importance of early </w:t>
      </w:r>
      <w:r w:rsidR="00707001">
        <w:t>SG</w:t>
      </w:r>
      <w:r w:rsidRPr="00FA3C75">
        <w:t xml:space="preserve"> engagement. They agreed to focus the </w:t>
      </w:r>
      <w:r w:rsidR="00707001">
        <w:t xml:space="preserve">04 March </w:t>
      </w:r>
      <w:r w:rsidRPr="00FA3C75">
        <w:t xml:space="preserve">summit on core decisions </w:t>
      </w:r>
      <w:r w:rsidR="00A07912" w:rsidRPr="00CC507F">
        <w:rPr>
          <w:b/>
          <w:bCs/>
        </w:rPr>
        <w:t xml:space="preserve">[Redacted] </w:t>
      </w:r>
    </w:p>
    <w:p w14:paraId="21418687" w14:textId="23E743FA" w:rsidR="00FA3C75" w:rsidRPr="00FA3C75" w:rsidRDefault="00FA3C75" w:rsidP="00CE54A3">
      <w:pPr>
        <w:jc w:val="both"/>
      </w:pPr>
      <w:r w:rsidRPr="00FA3C75">
        <w:t xml:space="preserve">Regular updates would be provided on trade union engagement, financial implications, and funding for the extended timeline. The recommendations and next steps were </w:t>
      </w:r>
      <w:r w:rsidR="00707001" w:rsidRPr="00707001">
        <w:rPr>
          <w:b/>
          <w:bCs/>
        </w:rPr>
        <w:t>APPROVED</w:t>
      </w:r>
      <w:r w:rsidRPr="00FA3C75">
        <w:t>.</w:t>
      </w:r>
    </w:p>
    <w:p w14:paraId="7F063438" w14:textId="08D3A236" w:rsidR="00A63DF4" w:rsidRDefault="008E14A6" w:rsidP="00CE54A3">
      <w:pPr>
        <w:jc w:val="both"/>
      </w:pPr>
      <w:r>
        <w:t>[Max Brown left the meeting]</w:t>
      </w:r>
    </w:p>
    <w:p w14:paraId="2A9EBD61" w14:textId="1B3DCCCC" w:rsidR="00CC0E6F" w:rsidRDefault="00CC0E6F" w:rsidP="00CE54A3">
      <w:pPr>
        <w:pStyle w:val="ListParagraph"/>
        <w:numPr>
          <w:ilvl w:val="0"/>
          <w:numId w:val="2"/>
        </w:numPr>
        <w:jc w:val="both"/>
      </w:pPr>
      <w:r>
        <w:t>Reserved Items</w:t>
      </w:r>
    </w:p>
    <w:p w14:paraId="6B31882E" w14:textId="0FF8DA74" w:rsidR="00595DEC" w:rsidRPr="00CC507F" w:rsidRDefault="00A871DE" w:rsidP="00595DEC">
      <w:pPr>
        <w:rPr>
          <w:b/>
          <w:bCs/>
        </w:rPr>
      </w:pPr>
      <w:r w:rsidRPr="00595DEC">
        <w:t xml:space="preserve">2.1 </w:t>
      </w:r>
      <w:r w:rsidR="00595DEC" w:rsidRPr="00595DEC">
        <w:rPr>
          <w:b/>
          <w:bCs/>
        </w:rPr>
        <w:t>[</w:t>
      </w:r>
      <w:r w:rsidR="00595DEC">
        <w:rPr>
          <w:b/>
          <w:bCs/>
        </w:rPr>
        <w:t>Item title and content r</w:t>
      </w:r>
      <w:r w:rsidR="00595DEC" w:rsidRPr="00595DEC">
        <w:rPr>
          <w:b/>
          <w:bCs/>
        </w:rPr>
        <w:t>edacted]</w:t>
      </w:r>
      <w:r w:rsidR="00595DEC" w:rsidRPr="00CC507F">
        <w:rPr>
          <w:b/>
          <w:bCs/>
        </w:rPr>
        <w:t xml:space="preserve"> </w:t>
      </w:r>
    </w:p>
    <w:p w14:paraId="15A7C619" w14:textId="77777777" w:rsidR="00A07912" w:rsidRDefault="000715CD" w:rsidP="00CE54A3">
      <w:pPr>
        <w:pStyle w:val="ListParagraph"/>
        <w:numPr>
          <w:ilvl w:val="1"/>
          <w:numId w:val="2"/>
        </w:numPr>
        <w:jc w:val="both"/>
      </w:pPr>
      <w:r>
        <w:t>Court SET update</w:t>
      </w:r>
      <w:r w:rsidR="009C23DB">
        <w:t xml:space="preserve"> </w:t>
      </w:r>
    </w:p>
    <w:p w14:paraId="6D003CF7" w14:textId="13AAAC7C" w:rsidR="002A5CA4" w:rsidRDefault="002A5CA4" w:rsidP="00A07912">
      <w:pPr>
        <w:jc w:val="both"/>
      </w:pPr>
      <w:r>
        <w:t>[</w:t>
      </w:r>
      <w:r w:rsidRPr="002A5CA4">
        <w:t>All non</w:t>
      </w:r>
      <w:r w:rsidRPr="00A07912">
        <w:rPr>
          <w:rFonts w:ascii="Cambria Math" w:hAnsi="Cambria Math" w:cs="Cambria Math"/>
        </w:rPr>
        <w:t>‑</w:t>
      </w:r>
      <w:r w:rsidRPr="002A5CA4">
        <w:t xml:space="preserve">members, </w:t>
      </w:r>
      <w:r w:rsidR="00531AC6" w:rsidRPr="002A5CA4">
        <w:t>except for</w:t>
      </w:r>
      <w:r w:rsidRPr="002A5CA4">
        <w:t xml:space="preserve"> the Clerk, </w:t>
      </w:r>
      <w:r>
        <w:t>left</w:t>
      </w:r>
      <w:r w:rsidRPr="002A5CA4">
        <w:t xml:space="preserve"> the meeting; this included all members of SET.</w:t>
      </w:r>
      <w:r>
        <w:t>]</w:t>
      </w:r>
    </w:p>
    <w:p w14:paraId="1C3D60AD" w14:textId="77777777" w:rsidR="00A07912" w:rsidRPr="00CC507F" w:rsidRDefault="00A07912" w:rsidP="00A07912">
      <w:pPr>
        <w:rPr>
          <w:b/>
          <w:bCs/>
        </w:rPr>
      </w:pPr>
      <w:r w:rsidRPr="00CC507F">
        <w:rPr>
          <w:b/>
          <w:bCs/>
        </w:rPr>
        <w:t xml:space="preserve">[Redacted] </w:t>
      </w:r>
    </w:p>
    <w:p w14:paraId="7A576853" w14:textId="1E5218FD" w:rsidR="00931CF7" w:rsidRDefault="00931CF7" w:rsidP="00CE54A3">
      <w:pPr>
        <w:jc w:val="both"/>
      </w:pPr>
      <w:r>
        <w:t>There was no other business and the Chair closed the meeting.</w:t>
      </w:r>
    </w:p>
    <w:p w14:paraId="05173ABE" w14:textId="56055152" w:rsidR="00E9453C" w:rsidRDefault="00E9453C" w:rsidP="00807F14">
      <w:r>
        <w:t>ENDS</w:t>
      </w:r>
    </w:p>
    <w:p w14:paraId="712C6BF3" w14:textId="5369E972" w:rsidR="00931CF7" w:rsidRDefault="00931CF7" w:rsidP="00807F14">
      <w:r>
        <w:t>Approved on:</w:t>
      </w:r>
      <w:r w:rsidR="00A07912">
        <w:t xml:space="preserve"> 24 February 2026</w:t>
      </w:r>
    </w:p>
    <w:p w14:paraId="53BCA425" w14:textId="580978A6" w:rsidR="00931CF7" w:rsidRPr="00807F14" w:rsidRDefault="00931CF7" w:rsidP="00807F14">
      <w:r>
        <w:t>Published on:</w:t>
      </w:r>
      <w:r w:rsidR="00A07912">
        <w:t xml:space="preserve"> 25 February 2026</w:t>
      </w:r>
    </w:p>
    <w:sectPr w:rsidR="00931CF7" w:rsidRPr="00807F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6123" w14:textId="77777777" w:rsidR="00543911" w:rsidRDefault="00543911" w:rsidP="00D910C2">
      <w:pPr>
        <w:spacing w:after="0" w:line="240" w:lineRule="auto"/>
      </w:pPr>
      <w:r>
        <w:separator/>
      </w:r>
    </w:p>
  </w:endnote>
  <w:endnote w:type="continuationSeparator" w:id="0">
    <w:p w14:paraId="1E9E80FC" w14:textId="77777777" w:rsidR="00543911" w:rsidRDefault="00543911" w:rsidP="00D9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0414" w14:textId="77777777" w:rsidR="00D910C2" w:rsidRDefault="00D9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D46A" w14:textId="77777777" w:rsidR="00D910C2" w:rsidRDefault="00D91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5981" w14:textId="77777777" w:rsidR="00D910C2" w:rsidRDefault="00D9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C692" w14:textId="77777777" w:rsidR="00543911" w:rsidRDefault="00543911" w:rsidP="00D910C2">
      <w:pPr>
        <w:spacing w:after="0" w:line="240" w:lineRule="auto"/>
      </w:pPr>
      <w:r>
        <w:separator/>
      </w:r>
    </w:p>
  </w:footnote>
  <w:footnote w:type="continuationSeparator" w:id="0">
    <w:p w14:paraId="0967023E" w14:textId="77777777" w:rsidR="00543911" w:rsidRDefault="00543911" w:rsidP="00D9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35F1" w14:textId="687E334A" w:rsidR="00D910C2" w:rsidRDefault="00D9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58F" w14:textId="4C828C67" w:rsidR="00D910C2" w:rsidRDefault="00D9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85F" w14:textId="3CC83AA2" w:rsidR="00D910C2" w:rsidRDefault="00D91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03F"/>
    <w:multiLevelType w:val="multilevel"/>
    <w:tmpl w:val="1EDA1A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39316A"/>
    <w:multiLevelType w:val="multilevel"/>
    <w:tmpl w:val="EA0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504533">
    <w:abstractNumId w:val="1"/>
  </w:num>
  <w:num w:numId="2" w16cid:durableId="20607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51"/>
    <w:rsid w:val="000148BC"/>
    <w:rsid w:val="000164B9"/>
    <w:rsid w:val="00027BAF"/>
    <w:rsid w:val="000342F4"/>
    <w:rsid w:val="000362DE"/>
    <w:rsid w:val="00037DF8"/>
    <w:rsid w:val="00042C61"/>
    <w:rsid w:val="00051488"/>
    <w:rsid w:val="0006176D"/>
    <w:rsid w:val="000715CD"/>
    <w:rsid w:val="00072C5E"/>
    <w:rsid w:val="00073079"/>
    <w:rsid w:val="00076CA9"/>
    <w:rsid w:val="000924D5"/>
    <w:rsid w:val="00096D0A"/>
    <w:rsid w:val="000C2E34"/>
    <w:rsid w:val="000D084B"/>
    <w:rsid w:val="000D0A85"/>
    <w:rsid w:val="000D1FB0"/>
    <w:rsid w:val="000D2897"/>
    <w:rsid w:val="000D3264"/>
    <w:rsid w:val="000E0865"/>
    <w:rsid w:val="000E25F5"/>
    <w:rsid w:val="000E6A4C"/>
    <w:rsid w:val="000F5C2A"/>
    <w:rsid w:val="001016AB"/>
    <w:rsid w:val="001029AA"/>
    <w:rsid w:val="00112BC4"/>
    <w:rsid w:val="00113FDC"/>
    <w:rsid w:val="001145C1"/>
    <w:rsid w:val="001275CE"/>
    <w:rsid w:val="00137A1C"/>
    <w:rsid w:val="00144ED3"/>
    <w:rsid w:val="0014541A"/>
    <w:rsid w:val="00163BE7"/>
    <w:rsid w:val="00166DD9"/>
    <w:rsid w:val="00194CFD"/>
    <w:rsid w:val="001A01AC"/>
    <w:rsid w:val="001B12B6"/>
    <w:rsid w:val="001B2F2F"/>
    <w:rsid w:val="001B43F1"/>
    <w:rsid w:val="001B63BC"/>
    <w:rsid w:val="001B66CF"/>
    <w:rsid w:val="001C15B7"/>
    <w:rsid w:val="001C2C6B"/>
    <w:rsid w:val="001C380F"/>
    <w:rsid w:val="001C4884"/>
    <w:rsid w:val="001D39F8"/>
    <w:rsid w:val="001D426E"/>
    <w:rsid w:val="001D6507"/>
    <w:rsid w:val="001F07ED"/>
    <w:rsid w:val="002111B1"/>
    <w:rsid w:val="002147A4"/>
    <w:rsid w:val="0022428B"/>
    <w:rsid w:val="002322F2"/>
    <w:rsid w:val="00234693"/>
    <w:rsid w:val="002526A2"/>
    <w:rsid w:val="00272121"/>
    <w:rsid w:val="00291055"/>
    <w:rsid w:val="0029556B"/>
    <w:rsid w:val="002A2357"/>
    <w:rsid w:val="002A2386"/>
    <w:rsid w:val="002A5CA4"/>
    <w:rsid w:val="002B1774"/>
    <w:rsid w:val="002B59C1"/>
    <w:rsid w:val="002C0B41"/>
    <w:rsid w:val="002D112A"/>
    <w:rsid w:val="002E4559"/>
    <w:rsid w:val="002E53A3"/>
    <w:rsid w:val="002F204B"/>
    <w:rsid w:val="002F6E9D"/>
    <w:rsid w:val="00302D36"/>
    <w:rsid w:val="0030749E"/>
    <w:rsid w:val="00313657"/>
    <w:rsid w:val="003235D9"/>
    <w:rsid w:val="00324438"/>
    <w:rsid w:val="00330B32"/>
    <w:rsid w:val="003413D3"/>
    <w:rsid w:val="00345927"/>
    <w:rsid w:val="00345AA7"/>
    <w:rsid w:val="0035524B"/>
    <w:rsid w:val="00371299"/>
    <w:rsid w:val="00375848"/>
    <w:rsid w:val="00377DB9"/>
    <w:rsid w:val="00377F8F"/>
    <w:rsid w:val="00386A8F"/>
    <w:rsid w:val="00386B5D"/>
    <w:rsid w:val="00390099"/>
    <w:rsid w:val="00390A30"/>
    <w:rsid w:val="00394E4F"/>
    <w:rsid w:val="003B09F3"/>
    <w:rsid w:val="003B3702"/>
    <w:rsid w:val="003B3FDF"/>
    <w:rsid w:val="003F620B"/>
    <w:rsid w:val="00407F78"/>
    <w:rsid w:val="00415726"/>
    <w:rsid w:val="00416374"/>
    <w:rsid w:val="004165A5"/>
    <w:rsid w:val="0042315F"/>
    <w:rsid w:val="00431582"/>
    <w:rsid w:val="00432959"/>
    <w:rsid w:val="00434A03"/>
    <w:rsid w:val="00447053"/>
    <w:rsid w:val="00455AD3"/>
    <w:rsid w:val="0046648F"/>
    <w:rsid w:val="00477431"/>
    <w:rsid w:val="00477668"/>
    <w:rsid w:val="00490281"/>
    <w:rsid w:val="00492DE6"/>
    <w:rsid w:val="004970A8"/>
    <w:rsid w:val="004B5C57"/>
    <w:rsid w:val="004B77A9"/>
    <w:rsid w:val="004C5A8C"/>
    <w:rsid w:val="004D2463"/>
    <w:rsid w:val="004D359F"/>
    <w:rsid w:val="004E68E6"/>
    <w:rsid w:val="004F3BC6"/>
    <w:rsid w:val="004F3D3E"/>
    <w:rsid w:val="004F4C7C"/>
    <w:rsid w:val="00531AC6"/>
    <w:rsid w:val="0053694C"/>
    <w:rsid w:val="0053765B"/>
    <w:rsid w:val="00537DA4"/>
    <w:rsid w:val="005404BC"/>
    <w:rsid w:val="00540757"/>
    <w:rsid w:val="00543911"/>
    <w:rsid w:val="0055763C"/>
    <w:rsid w:val="0057111F"/>
    <w:rsid w:val="005735A0"/>
    <w:rsid w:val="005739F7"/>
    <w:rsid w:val="0058067B"/>
    <w:rsid w:val="00584BF6"/>
    <w:rsid w:val="00590366"/>
    <w:rsid w:val="00595DEC"/>
    <w:rsid w:val="00597A7E"/>
    <w:rsid w:val="005A5455"/>
    <w:rsid w:val="005D063A"/>
    <w:rsid w:val="005D1032"/>
    <w:rsid w:val="005D6498"/>
    <w:rsid w:val="005E08AA"/>
    <w:rsid w:val="005E155A"/>
    <w:rsid w:val="005E2743"/>
    <w:rsid w:val="005F1B60"/>
    <w:rsid w:val="00602335"/>
    <w:rsid w:val="006035FE"/>
    <w:rsid w:val="006039D8"/>
    <w:rsid w:val="0061451D"/>
    <w:rsid w:val="00630EA8"/>
    <w:rsid w:val="00642A5F"/>
    <w:rsid w:val="00643DB0"/>
    <w:rsid w:val="00644D8A"/>
    <w:rsid w:val="00664F6B"/>
    <w:rsid w:val="006675EF"/>
    <w:rsid w:val="006773B9"/>
    <w:rsid w:val="00683A0C"/>
    <w:rsid w:val="006855FC"/>
    <w:rsid w:val="006A09B6"/>
    <w:rsid w:val="006A2E19"/>
    <w:rsid w:val="006A6DE7"/>
    <w:rsid w:val="006B3480"/>
    <w:rsid w:val="006F1C66"/>
    <w:rsid w:val="006F3F75"/>
    <w:rsid w:val="0070064B"/>
    <w:rsid w:val="00707001"/>
    <w:rsid w:val="00707310"/>
    <w:rsid w:val="00717AD6"/>
    <w:rsid w:val="00725034"/>
    <w:rsid w:val="0074402C"/>
    <w:rsid w:val="007850AD"/>
    <w:rsid w:val="007863A2"/>
    <w:rsid w:val="007A742A"/>
    <w:rsid w:val="007A7D9F"/>
    <w:rsid w:val="007B08E9"/>
    <w:rsid w:val="007B2017"/>
    <w:rsid w:val="007B6787"/>
    <w:rsid w:val="007D01DC"/>
    <w:rsid w:val="007D1B3D"/>
    <w:rsid w:val="007F0A88"/>
    <w:rsid w:val="007F64AD"/>
    <w:rsid w:val="00807F14"/>
    <w:rsid w:val="00814EC6"/>
    <w:rsid w:val="008178F9"/>
    <w:rsid w:val="00825938"/>
    <w:rsid w:val="008264B1"/>
    <w:rsid w:val="008344C3"/>
    <w:rsid w:val="0084692C"/>
    <w:rsid w:val="00847A61"/>
    <w:rsid w:val="0085014D"/>
    <w:rsid w:val="008609E0"/>
    <w:rsid w:val="008632EE"/>
    <w:rsid w:val="008639C5"/>
    <w:rsid w:val="00865218"/>
    <w:rsid w:val="0089192E"/>
    <w:rsid w:val="008A1058"/>
    <w:rsid w:val="008A3583"/>
    <w:rsid w:val="008A7594"/>
    <w:rsid w:val="008B2EC1"/>
    <w:rsid w:val="008B7C0E"/>
    <w:rsid w:val="008E14A6"/>
    <w:rsid w:val="008F173B"/>
    <w:rsid w:val="00903FD3"/>
    <w:rsid w:val="00904E05"/>
    <w:rsid w:val="00906986"/>
    <w:rsid w:val="009076A3"/>
    <w:rsid w:val="009146A2"/>
    <w:rsid w:val="009168DD"/>
    <w:rsid w:val="00931CF7"/>
    <w:rsid w:val="00932396"/>
    <w:rsid w:val="0093357E"/>
    <w:rsid w:val="00941B83"/>
    <w:rsid w:val="009464BF"/>
    <w:rsid w:val="00957626"/>
    <w:rsid w:val="00966822"/>
    <w:rsid w:val="00966DB9"/>
    <w:rsid w:val="00967BF2"/>
    <w:rsid w:val="0097484F"/>
    <w:rsid w:val="00976494"/>
    <w:rsid w:val="0097657F"/>
    <w:rsid w:val="00976ED9"/>
    <w:rsid w:val="00995FDE"/>
    <w:rsid w:val="009B7025"/>
    <w:rsid w:val="009C23DB"/>
    <w:rsid w:val="009C7C1A"/>
    <w:rsid w:val="009D1E6B"/>
    <w:rsid w:val="009D3ED2"/>
    <w:rsid w:val="009D4A24"/>
    <w:rsid w:val="009D4FBB"/>
    <w:rsid w:val="009F590E"/>
    <w:rsid w:val="009F7B36"/>
    <w:rsid w:val="00A05EA6"/>
    <w:rsid w:val="00A07912"/>
    <w:rsid w:val="00A110E4"/>
    <w:rsid w:val="00A13228"/>
    <w:rsid w:val="00A2138E"/>
    <w:rsid w:val="00A2795E"/>
    <w:rsid w:val="00A34F7E"/>
    <w:rsid w:val="00A40966"/>
    <w:rsid w:val="00A5521C"/>
    <w:rsid w:val="00A63855"/>
    <w:rsid w:val="00A63DF4"/>
    <w:rsid w:val="00A70593"/>
    <w:rsid w:val="00A743CD"/>
    <w:rsid w:val="00A832E7"/>
    <w:rsid w:val="00A845D4"/>
    <w:rsid w:val="00A871DE"/>
    <w:rsid w:val="00A96712"/>
    <w:rsid w:val="00AA3818"/>
    <w:rsid w:val="00AD0E0F"/>
    <w:rsid w:val="00AD1320"/>
    <w:rsid w:val="00AD21F2"/>
    <w:rsid w:val="00B01A08"/>
    <w:rsid w:val="00B02038"/>
    <w:rsid w:val="00B416CD"/>
    <w:rsid w:val="00B4350F"/>
    <w:rsid w:val="00B54586"/>
    <w:rsid w:val="00B61F6D"/>
    <w:rsid w:val="00B63051"/>
    <w:rsid w:val="00B7415E"/>
    <w:rsid w:val="00B75D1B"/>
    <w:rsid w:val="00B84AA7"/>
    <w:rsid w:val="00B85603"/>
    <w:rsid w:val="00BA3F22"/>
    <w:rsid w:val="00BD7496"/>
    <w:rsid w:val="00BE0144"/>
    <w:rsid w:val="00BF119E"/>
    <w:rsid w:val="00BF30F2"/>
    <w:rsid w:val="00BF66EC"/>
    <w:rsid w:val="00BF6DA8"/>
    <w:rsid w:val="00BF6FED"/>
    <w:rsid w:val="00C0257B"/>
    <w:rsid w:val="00C041FC"/>
    <w:rsid w:val="00C05211"/>
    <w:rsid w:val="00C06274"/>
    <w:rsid w:val="00C2079A"/>
    <w:rsid w:val="00C22185"/>
    <w:rsid w:val="00C22902"/>
    <w:rsid w:val="00C231FA"/>
    <w:rsid w:val="00C24E6A"/>
    <w:rsid w:val="00C269D7"/>
    <w:rsid w:val="00C276AA"/>
    <w:rsid w:val="00C30FEA"/>
    <w:rsid w:val="00C3652E"/>
    <w:rsid w:val="00C53DC2"/>
    <w:rsid w:val="00C64F3F"/>
    <w:rsid w:val="00C65DC9"/>
    <w:rsid w:val="00C75335"/>
    <w:rsid w:val="00C75C4F"/>
    <w:rsid w:val="00C84400"/>
    <w:rsid w:val="00CA2D33"/>
    <w:rsid w:val="00CA40AB"/>
    <w:rsid w:val="00CB34E6"/>
    <w:rsid w:val="00CB3866"/>
    <w:rsid w:val="00CC0E6F"/>
    <w:rsid w:val="00CC2C1D"/>
    <w:rsid w:val="00CD16B7"/>
    <w:rsid w:val="00CE2FCD"/>
    <w:rsid w:val="00CE54A3"/>
    <w:rsid w:val="00D10BBE"/>
    <w:rsid w:val="00D3748A"/>
    <w:rsid w:val="00D44A39"/>
    <w:rsid w:val="00D47E10"/>
    <w:rsid w:val="00D51FD2"/>
    <w:rsid w:val="00D60242"/>
    <w:rsid w:val="00D6250C"/>
    <w:rsid w:val="00D63959"/>
    <w:rsid w:val="00D64CFC"/>
    <w:rsid w:val="00D65FCB"/>
    <w:rsid w:val="00D73AE3"/>
    <w:rsid w:val="00D86923"/>
    <w:rsid w:val="00D910C2"/>
    <w:rsid w:val="00DA04DD"/>
    <w:rsid w:val="00DA19FF"/>
    <w:rsid w:val="00DA427A"/>
    <w:rsid w:val="00DA5554"/>
    <w:rsid w:val="00DA5EE3"/>
    <w:rsid w:val="00DB6944"/>
    <w:rsid w:val="00DC148D"/>
    <w:rsid w:val="00DC7784"/>
    <w:rsid w:val="00DD4362"/>
    <w:rsid w:val="00DE19CF"/>
    <w:rsid w:val="00DF2312"/>
    <w:rsid w:val="00DF4732"/>
    <w:rsid w:val="00DF5BF0"/>
    <w:rsid w:val="00E04D97"/>
    <w:rsid w:val="00E061A9"/>
    <w:rsid w:val="00E06A3A"/>
    <w:rsid w:val="00E111CC"/>
    <w:rsid w:val="00E14AFD"/>
    <w:rsid w:val="00E1791C"/>
    <w:rsid w:val="00E35191"/>
    <w:rsid w:val="00E36CF6"/>
    <w:rsid w:val="00E45590"/>
    <w:rsid w:val="00E47086"/>
    <w:rsid w:val="00E562CC"/>
    <w:rsid w:val="00E575C9"/>
    <w:rsid w:val="00E5765F"/>
    <w:rsid w:val="00E578E5"/>
    <w:rsid w:val="00E649E4"/>
    <w:rsid w:val="00E73DC8"/>
    <w:rsid w:val="00E77969"/>
    <w:rsid w:val="00E8178A"/>
    <w:rsid w:val="00E85316"/>
    <w:rsid w:val="00E92B45"/>
    <w:rsid w:val="00E9453C"/>
    <w:rsid w:val="00EC3E28"/>
    <w:rsid w:val="00EC7DCB"/>
    <w:rsid w:val="00EE1D61"/>
    <w:rsid w:val="00EE4C01"/>
    <w:rsid w:val="00EF618E"/>
    <w:rsid w:val="00EF7935"/>
    <w:rsid w:val="00F04828"/>
    <w:rsid w:val="00F102B1"/>
    <w:rsid w:val="00F14026"/>
    <w:rsid w:val="00F14404"/>
    <w:rsid w:val="00F2418B"/>
    <w:rsid w:val="00F3231F"/>
    <w:rsid w:val="00F343AF"/>
    <w:rsid w:val="00F417F9"/>
    <w:rsid w:val="00F50804"/>
    <w:rsid w:val="00F542F4"/>
    <w:rsid w:val="00F77715"/>
    <w:rsid w:val="00F8196D"/>
    <w:rsid w:val="00FA3058"/>
    <w:rsid w:val="00FA3C75"/>
    <w:rsid w:val="00FA62A7"/>
    <w:rsid w:val="00FA6FA4"/>
    <w:rsid w:val="00FA771B"/>
    <w:rsid w:val="00FC02B2"/>
    <w:rsid w:val="00FC6041"/>
    <w:rsid w:val="00FD0244"/>
    <w:rsid w:val="00FD79BF"/>
    <w:rsid w:val="00FE21EE"/>
    <w:rsid w:val="00FE4042"/>
    <w:rsid w:val="00FE485D"/>
    <w:rsid w:val="00FF2771"/>
    <w:rsid w:val="02F9E610"/>
    <w:rsid w:val="048AB369"/>
    <w:rsid w:val="08011D28"/>
    <w:rsid w:val="0BE87273"/>
    <w:rsid w:val="0C09A27B"/>
    <w:rsid w:val="0F107F7E"/>
    <w:rsid w:val="0F5FA0C9"/>
    <w:rsid w:val="1550CB9D"/>
    <w:rsid w:val="156106E8"/>
    <w:rsid w:val="1B88F3F3"/>
    <w:rsid w:val="1BDD7C55"/>
    <w:rsid w:val="1D910181"/>
    <w:rsid w:val="1DB64861"/>
    <w:rsid w:val="207CCDEF"/>
    <w:rsid w:val="20E0ACC7"/>
    <w:rsid w:val="21F4CC74"/>
    <w:rsid w:val="2322A9BC"/>
    <w:rsid w:val="242EC365"/>
    <w:rsid w:val="24AF3ACF"/>
    <w:rsid w:val="293FEA71"/>
    <w:rsid w:val="2C0A5196"/>
    <w:rsid w:val="2DA09607"/>
    <w:rsid w:val="34D4A5CD"/>
    <w:rsid w:val="3A55BC92"/>
    <w:rsid w:val="3F721D45"/>
    <w:rsid w:val="4067434D"/>
    <w:rsid w:val="4367C272"/>
    <w:rsid w:val="49EFA325"/>
    <w:rsid w:val="4E4A5FFC"/>
    <w:rsid w:val="50422BBD"/>
    <w:rsid w:val="545FB190"/>
    <w:rsid w:val="5585C70F"/>
    <w:rsid w:val="55DE9024"/>
    <w:rsid w:val="5A72DAB5"/>
    <w:rsid w:val="5D6ADBE8"/>
    <w:rsid w:val="5FB6635C"/>
    <w:rsid w:val="601C75EB"/>
    <w:rsid w:val="666E66E8"/>
    <w:rsid w:val="6A1D9F93"/>
    <w:rsid w:val="6E10399D"/>
    <w:rsid w:val="6E4F39DD"/>
    <w:rsid w:val="6ED233E0"/>
    <w:rsid w:val="706279A3"/>
    <w:rsid w:val="78D15EF1"/>
    <w:rsid w:val="7BC220FD"/>
    <w:rsid w:val="7F5CD0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3F24"/>
  <w15:chartTrackingRefBased/>
  <w15:docId w15:val="{E4CFFEA3-C4A5-42CE-A854-78FDF6B5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051"/>
    <w:rPr>
      <w:rFonts w:eastAsiaTheme="majorEastAsia" w:cstheme="majorBidi"/>
      <w:color w:val="272727" w:themeColor="text1" w:themeTint="D8"/>
    </w:rPr>
  </w:style>
  <w:style w:type="paragraph" w:styleId="Title">
    <w:name w:val="Title"/>
    <w:basedOn w:val="Normal"/>
    <w:next w:val="Normal"/>
    <w:link w:val="TitleChar"/>
    <w:uiPriority w:val="10"/>
    <w:qFormat/>
    <w:rsid w:val="00B63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051"/>
    <w:pPr>
      <w:spacing w:before="160"/>
      <w:jc w:val="center"/>
    </w:pPr>
    <w:rPr>
      <w:i/>
      <w:iCs/>
      <w:color w:val="404040" w:themeColor="text1" w:themeTint="BF"/>
    </w:rPr>
  </w:style>
  <w:style w:type="character" w:customStyle="1" w:styleId="QuoteChar">
    <w:name w:val="Quote Char"/>
    <w:basedOn w:val="DefaultParagraphFont"/>
    <w:link w:val="Quote"/>
    <w:uiPriority w:val="29"/>
    <w:rsid w:val="00B63051"/>
    <w:rPr>
      <w:i/>
      <w:iCs/>
      <w:color w:val="404040" w:themeColor="text1" w:themeTint="BF"/>
    </w:rPr>
  </w:style>
  <w:style w:type="paragraph" w:styleId="ListParagraph">
    <w:name w:val="List Paragraph"/>
    <w:basedOn w:val="Normal"/>
    <w:uiPriority w:val="34"/>
    <w:qFormat/>
    <w:rsid w:val="00B63051"/>
    <w:pPr>
      <w:ind w:left="720"/>
      <w:contextualSpacing/>
    </w:pPr>
  </w:style>
  <w:style w:type="character" w:styleId="IntenseEmphasis">
    <w:name w:val="Intense Emphasis"/>
    <w:basedOn w:val="DefaultParagraphFont"/>
    <w:uiPriority w:val="21"/>
    <w:qFormat/>
    <w:rsid w:val="00B63051"/>
    <w:rPr>
      <w:i/>
      <w:iCs/>
      <w:color w:val="0F4761" w:themeColor="accent1" w:themeShade="BF"/>
    </w:rPr>
  </w:style>
  <w:style w:type="paragraph" w:styleId="IntenseQuote">
    <w:name w:val="Intense Quote"/>
    <w:basedOn w:val="Normal"/>
    <w:next w:val="Normal"/>
    <w:link w:val="IntenseQuoteChar"/>
    <w:uiPriority w:val="30"/>
    <w:qFormat/>
    <w:rsid w:val="00B63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051"/>
    <w:rPr>
      <w:i/>
      <w:iCs/>
      <w:color w:val="0F4761" w:themeColor="accent1" w:themeShade="BF"/>
    </w:rPr>
  </w:style>
  <w:style w:type="character" w:styleId="IntenseReference">
    <w:name w:val="Intense Reference"/>
    <w:basedOn w:val="DefaultParagraphFont"/>
    <w:uiPriority w:val="32"/>
    <w:qFormat/>
    <w:rsid w:val="00B63051"/>
    <w:rPr>
      <w:b/>
      <w:bCs/>
      <w:smallCaps/>
      <w:color w:val="0F4761" w:themeColor="accent1" w:themeShade="BF"/>
      <w:spacing w:val="5"/>
    </w:rPr>
  </w:style>
  <w:style w:type="table" w:styleId="TableGrid">
    <w:name w:val="Table Grid"/>
    <w:basedOn w:val="TableNormal"/>
    <w:uiPriority w:val="39"/>
    <w:rsid w:val="00906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0C2"/>
  </w:style>
  <w:style w:type="paragraph" w:styleId="Footer">
    <w:name w:val="footer"/>
    <w:basedOn w:val="Normal"/>
    <w:link w:val="FooterChar"/>
    <w:uiPriority w:val="99"/>
    <w:unhideWhenUsed/>
    <w:rsid w:val="00D91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0C2"/>
  </w:style>
  <w:style w:type="paragraph" w:styleId="CommentText">
    <w:name w:val="annotation text"/>
    <w:basedOn w:val="Normal"/>
    <w:link w:val="CommentTextChar"/>
    <w:uiPriority w:val="99"/>
    <w:semiHidden/>
    <w:unhideWhenUsed/>
    <w:rsid w:val="008A1058"/>
    <w:pPr>
      <w:spacing w:line="240" w:lineRule="auto"/>
    </w:pPr>
    <w:rPr>
      <w:sz w:val="20"/>
      <w:szCs w:val="20"/>
    </w:rPr>
  </w:style>
  <w:style w:type="character" w:customStyle="1" w:styleId="CommentTextChar">
    <w:name w:val="Comment Text Char"/>
    <w:basedOn w:val="DefaultParagraphFont"/>
    <w:link w:val="CommentText"/>
    <w:uiPriority w:val="99"/>
    <w:semiHidden/>
    <w:rsid w:val="008A1058"/>
    <w:rPr>
      <w:sz w:val="20"/>
      <w:szCs w:val="20"/>
    </w:rPr>
  </w:style>
  <w:style w:type="character" w:styleId="CommentReference">
    <w:name w:val="annotation reference"/>
    <w:basedOn w:val="DefaultParagraphFont"/>
    <w:uiPriority w:val="99"/>
    <w:semiHidden/>
    <w:unhideWhenUsed/>
    <w:rsid w:val="008A1058"/>
    <w:rPr>
      <w:sz w:val="16"/>
      <w:szCs w:val="16"/>
    </w:rPr>
  </w:style>
  <w:style w:type="paragraph" w:styleId="Revision">
    <w:name w:val="Revision"/>
    <w:hidden/>
    <w:uiPriority w:val="99"/>
    <w:semiHidden/>
    <w:rsid w:val="009D1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8ea4a3200a75b96171c583aee1cde764">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8d885847d3783163e78d5dcc4058ab7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Retention_x0020_schedule xmlns="d81d1c4d-0c39-4b80-83e7-c3825ecc92a2" xsi:nil="true"/>
    <TaxCatchAllLabel xmlns="d81d1c4d-0c39-4b80-83e7-c3825ecc92a2" xsi:nil="true"/>
    <Academic_x0020_year xmlns="d81d1c4d-0c39-4b80-83e7-c3825ecc92a2">2022/23</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TaxCatchAll xmlns="d81d1c4d-0c39-4b80-83e7-c3825ecc92a2">
      <Value>2</Value>
    </TaxCatchAll>
  </documentManagement>
</p:properties>
</file>

<file path=customXml/itemProps1.xml><?xml version="1.0" encoding="utf-8"?>
<ds:datastoreItem xmlns:ds="http://schemas.openxmlformats.org/officeDocument/2006/customXml" ds:itemID="{E5F83A67-9423-40A8-A564-6779C3B744DE}">
  <ds:schemaRefs>
    <ds:schemaRef ds:uri="http://schemas.microsoft.com/sharepoint/v3/contenttype/forms"/>
  </ds:schemaRefs>
</ds:datastoreItem>
</file>

<file path=customXml/itemProps2.xml><?xml version="1.0" encoding="utf-8"?>
<ds:datastoreItem xmlns:ds="http://schemas.openxmlformats.org/officeDocument/2006/customXml" ds:itemID="{B42530DC-33CA-4AC4-8CD3-6B6A558CB235}">
  <ds:schemaRefs>
    <ds:schemaRef ds:uri="http://schemas.openxmlformats.org/officeDocument/2006/bibliography"/>
  </ds:schemaRefs>
</ds:datastoreItem>
</file>

<file path=customXml/itemProps3.xml><?xml version="1.0" encoding="utf-8"?>
<ds:datastoreItem xmlns:ds="http://schemas.openxmlformats.org/officeDocument/2006/customXml" ds:itemID="{F86913FB-4CA4-48AB-9897-2C625376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5CBFF-55B0-4A8C-9CD9-93C25752D873}">
  <ds:schemaRefs>
    <ds:schemaRef ds:uri="http://schemas.microsoft.com/office/2006/metadata/properties"/>
    <ds:schemaRef ds:uri="http://schemas.microsoft.com/office/infopath/2007/PartnerControls"/>
    <ds:schemaRef ds:uri="d81d1c4d-0c39-4b80-83e7-c3825ecc92a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6564</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7</cp:revision>
  <dcterms:created xsi:type="dcterms:W3CDTF">2026-02-24T12:35:00Z</dcterms:created>
  <dcterms:modified xsi:type="dcterms:W3CDTF">2026-02-24T12:37:00Z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ab4c8eb04da64e5cb0592f6894f7d303">
    <vt:lpwstr/>
  </property>
  <property fmtid="{D5CDD505-2E9C-101B-9397-08002B2CF9AE}" pid="5" name="Document category">
    <vt:lpwstr/>
  </property>
  <property fmtid="{D5CDD505-2E9C-101B-9397-08002B2CF9AE}" pid="6" name="Document_x0020_category">
    <vt:lpwstr/>
  </property>
  <property fmtid="{D5CDD505-2E9C-101B-9397-08002B2CF9AE}" pid="7" name="Approving Committee">
    <vt:lpwstr/>
  </property>
  <property fmtid="{D5CDD505-2E9C-101B-9397-08002B2CF9AE}" pid="8" name="UHI classification">
    <vt:lpwstr>2;#Committee business documentation|7feeb65c-cc00-4bb9-9eac-287ff263c2d3</vt:lpwstr>
  </property>
  <property fmtid="{D5CDD505-2E9C-101B-9397-08002B2CF9AE}" pid="9" name="UHI_x0020_classification">
    <vt:lpwstr>2;#Committee business documentation|7feeb65c-cc00-4bb9-9eac-287ff263c2d3</vt:lpwstr>
  </property>
</Properties>
</file>