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9968" w14:textId="15D3C1FA" w:rsidR="00F65EF2" w:rsidRPr="00931AFF" w:rsidRDefault="00931AFF" w:rsidP="00931AFF">
      <w:pPr>
        <w:rPr>
          <w:b/>
          <w:bCs/>
          <w:sz w:val="40"/>
          <w:szCs w:val="40"/>
        </w:rPr>
      </w:pPr>
      <w:bookmarkStart w:id="0" w:name="_Toc95920327"/>
      <w:bookmarkStart w:id="1" w:name="_Toc95920376"/>
      <w:r w:rsidRPr="00931AFF">
        <w:rPr>
          <w:b/>
          <w:bCs/>
          <w:sz w:val="40"/>
          <w:szCs w:val="40"/>
        </w:rPr>
        <w:t xml:space="preserve">Report on Post </w:t>
      </w:r>
      <w:r>
        <w:rPr>
          <w:b/>
          <w:bCs/>
          <w:sz w:val="40"/>
          <w:szCs w:val="40"/>
        </w:rPr>
        <w:t xml:space="preserve">- </w:t>
      </w:r>
      <w:r w:rsidRPr="00931AFF">
        <w:rPr>
          <w:b/>
          <w:bCs/>
          <w:sz w:val="40"/>
          <w:szCs w:val="40"/>
        </w:rPr>
        <w:t xml:space="preserve">Pandemic Low </w:t>
      </w:r>
      <w:r w:rsidR="00FC0175" w:rsidRPr="00931AFF">
        <w:rPr>
          <w:b/>
          <w:bCs/>
          <w:sz w:val="40"/>
          <w:szCs w:val="40"/>
        </w:rPr>
        <w:t xml:space="preserve">Student </w:t>
      </w:r>
      <w:r w:rsidRPr="00931AFF">
        <w:rPr>
          <w:b/>
          <w:bCs/>
          <w:sz w:val="40"/>
          <w:szCs w:val="40"/>
        </w:rPr>
        <w:t>E</w:t>
      </w:r>
      <w:r w:rsidR="00FC0175" w:rsidRPr="00931AFF">
        <w:rPr>
          <w:b/>
          <w:bCs/>
          <w:sz w:val="40"/>
          <w:szCs w:val="40"/>
        </w:rPr>
        <w:t>ngagement</w:t>
      </w:r>
      <w:bookmarkEnd w:id="0"/>
      <w:bookmarkEnd w:id="1"/>
    </w:p>
    <w:sdt>
      <w:sdtPr>
        <w:rPr>
          <w:rFonts w:asciiTheme="minorHAnsi" w:eastAsiaTheme="minorHAnsi" w:hAnsiTheme="minorHAnsi" w:cstheme="minorBidi"/>
          <w:color w:val="auto"/>
          <w:sz w:val="22"/>
          <w:szCs w:val="22"/>
          <w:lang w:val="en-GB"/>
        </w:rPr>
        <w:id w:val="947276744"/>
        <w:docPartObj>
          <w:docPartGallery w:val="Table of Contents"/>
          <w:docPartUnique/>
        </w:docPartObj>
      </w:sdtPr>
      <w:sdtEndPr>
        <w:rPr>
          <w:b/>
          <w:bCs/>
          <w:noProof/>
        </w:rPr>
      </w:sdtEndPr>
      <w:sdtContent>
        <w:p w14:paraId="79F5A19B" w14:textId="516B4B79" w:rsidR="00743FBA" w:rsidRDefault="00743FBA">
          <w:pPr>
            <w:pStyle w:val="TOCHeading"/>
          </w:pPr>
          <w:r>
            <w:t>Contents</w:t>
          </w:r>
        </w:p>
        <w:p w14:paraId="51306AA6" w14:textId="2B6296CE" w:rsidR="004832E3" w:rsidRDefault="00743FB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7630551" w:history="1">
            <w:r w:rsidR="004832E3" w:rsidRPr="00185216">
              <w:rPr>
                <w:rStyle w:val="Hyperlink"/>
                <w:noProof/>
              </w:rPr>
              <w:t>Introduction</w:t>
            </w:r>
            <w:r w:rsidR="004832E3">
              <w:rPr>
                <w:noProof/>
                <w:webHidden/>
              </w:rPr>
              <w:tab/>
            </w:r>
            <w:r w:rsidR="004832E3">
              <w:rPr>
                <w:noProof/>
                <w:webHidden/>
              </w:rPr>
              <w:fldChar w:fldCharType="begin"/>
            </w:r>
            <w:r w:rsidR="004832E3">
              <w:rPr>
                <w:noProof/>
                <w:webHidden/>
              </w:rPr>
              <w:instrText xml:space="preserve"> PAGEREF _Toc97630551 \h </w:instrText>
            </w:r>
            <w:r w:rsidR="004832E3">
              <w:rPr>
                <w:noProof/>
                <w:webHidden/>
              </w:rPr>
            </w:r>
            <w:r w:rsidR="004832E3">
              <w:rPr>
                <w:noProof/>
                <w:webHidden/>
              </w:rPr>
              <w:fldChar w:fldCharType="separate"/>
            </w:r>
            <w:r w:rsidR="004832E3">
              <w:rPr>
                <w:noProof/>
                <w:webHidden/>
              </w:rPr>
              <w:t>2</w:t>
            </w:r>
            <w:r w:rsidR="004832E3">
              <w:rPr>
                <w:noProof/>
                <w:webHidden/>
              </w:rPr>
              <w:fldChar w:fldCharType="end"/>
            </w:r>
          </w:hyperlink>
        </w:p>
        <w:p w14:paraId="49783134" w14:textId="518DB056" w:rsidR="004832E3" w:rsidRDefault="00F76ADB">
          <w:pPr>
            <w:pStyle w:val="TOC1"/>
            <w:tabs>
              <w:tab w:val="right" w:leader="dot" w:pos="9016"/>
            </w:tabs>
            <w:rPr>
              <w:rFonts w:eastAsiaTheme="minorEastAsia"/>
              <w:noProof/>
              <w:lang w:eastAsia="en-GB"/>
            </w:rPr>
          </w:pPr>
          <w:hyperlink w:anchor="_Toc97630552" w:history="1">
            <w:r w:rsidR="004832E3" w:rsidRPr="00185216">
              <w:rPr>
                <w:rStyle w:val="Hyperlink"/>
                <w:noProof/>
              </w:rPr>
              <w:t>Executive summary</w:t>
            </w:r>
            <w:r w:rsidR="004832E3">
              <w:rPr>
                <w:noProof/>
                <w:webHidden/>
              </w:rPr>
              <w:tab/>
            </w:r>
            <w:r w:rsidR="004832E3">
              <w:rPr>
                <w:noProof/>
                <w:webHidden/>
              </w:rPr>
              <w:fldChar w:fldCharType="begin"/>
            </w:r>
            <w:r w:rsidR="004832E3">
              <w:rPr>
                <w:noProof/>
                <w:webHidden/>
              </w:rPr>
              <w:instrText xml:space="preserve"> PAGEREF _Toc97630552 \h </w:instrText>
            </w:r>
            <w:r w:rsidR="004832E3">
              <w:rPr>
                <w:noProof/>
                <w:webHidden/>
              </w:rPr>
            </w:r>
            <w:r w:rsidR="004832E3">
              <w:rPr>
                <w:noProof/>
                <w:webHidden/>
              </w:rPr>
              <w:fldChar w:fldCharType="separate"/>
            </w:r>
            <w:r w:rsidR="004832E3">
              <w:rPr>
                <w:noProof/>
                <w:webHidden/>
              </w:rPr>
              <w:t>2</w:t>
            </w:r>
            <w:r w:rsidR="004832E3">
              <w:rPr>
                <w:noProof/>
                <w:webHidden/>
              </w:rPr>
              <w:fldChar w:fldCharType="end"/>
            </w:r>
          </w:hyperlink>
        </w:p>
        <w:p w14:paraId="23047BFF" w14:textId="15E01114" w:rsidR="004832E3" w:rsidRDefault="00F76ADB">
          <w:pPr>
            <w:pStyle w:val="TOC1"/>
            <w:tabs>
              <w:tab w:val="right" w:leader="dot" w:pos="9016"/>
            </w:tabs>
            <w:rPr>
              <w:rFonts w:eastAsiaTheme="minorEastAsia"/>
              <w:noProof/>
              <w:lang w:eastAsia="en-GB"/>
            </w:rPr>
          </w:pPr>
          <w:hyperlink w:anchor="_Toc97630553" w:history="1">
            <w:r w:rsidR="004832E3" w:rsidRPr="00185216">
              <w:rPr>
                <w:rStyle w:val="Hyperlink"/>
                <w:noProof/>
              </w:rPr>
              <w:t>Post - Pandemic Changes in Society</w:t>
            </w:r>
            <w:r w:rsidR="004832E3">
              <w:rPr>
                <w:noProof/>
                <w:webHidden/>
              </w:rPr>
              <w:tab/>
            </w:r>
            <w:r w:rsidR="004832E3">
              <w:rPr>
                <w:noProof/>
                <w:webHidden/>
              </w:rPr>
              <w:fldChar w:fldCharType="begin"/>
            </w:r>
            <w:r w:rsidR="004832E3">
              <w:rPr>
                <w:noProof/>
                <w:webHidden/>
              </w:rPr>
              <w:instrText xml:space="preserve"> PAGEREF _Toc97630553 \h </w:instrText>
            </w:r>
            <w:r w:rsidR="004832E3">
              <w:rPr>
                <w:noProof/>
                <w:webHidden/>
              </w:rPr>
            </w:r>
            <w:r w:rsidR="004832E3">
              <w:rPr>
                <w:noProof/>
                <w:webHidden/>
              </w:rPr>
              <w:fldChar w:fldCharType="separate"/>
            </w:r>
            <w:r w:rsidR="004832E3">
              <w:rPr>
                <w:noProof/>
                <w:webHidden/>
              </w:rPr>
              <w:t>3</w:t>
            </w:r>
            <w:r w:rsidR="004832E3">
              <w:rPr>
                <w:noProof/>
                <w:webHidden/>
              </w:rPr>
              <w:fldChar w:fldCharType="end"/>
            </w:r>
          </w:hyperlink>
        </w:p>
        <w:p w14:paraId="7E15B2E2" w14:textId="6C7E986B" w:rsidR="004832E3" w:rsidRDefault="00F76ADB">
          <w:pPr>
            <w:pStyle w:val="TOC1"/>
            <w:tabs>
              <w:tab w:val="right" w:leader="dot" w:pos="9016"/>
            </w:tabs>
            <w:rPr>
              <w:rFonts w:eastAsiaTheme="minorEastAsia"/>
              <w:noProof/>
              <w:lang w:eastAsia="en-GB"/>
            </w:rPr>
          </w:pPr>
          <w:hyperlink w:anchor="_Toc97630554" w:history="1">
            <w:r w:rsidR="004832E3" w:rsidRPr="00185216">
              <w:rPr>
                <w:rStyle w:val="Hyperlink"/>
                <w:noProof/>
              </w:rPr>
              <w:t>Student Engagement in the Sector</w:t>
            </w:r>
            <w:r w:rsidR="004832E3">
              <w:rPr>
                <w:noProof/>
                <w:webHidden/>
              </w:rPr>
              <w:tab/>
            </w:r>
            <w:r w:rsidR="004832E3">
              <w:rPr>
                <w:noProof/>
                <w:webHidden/>
              </w:rPr>
              <w:fldChar w:fldCharType="begin"/>
            </w:r>
            <w:r w:rsidR="004832E3">
              <w:rPr>
                <w:noProof/>
                <w:webHidden/>
              </w:rPr>
              <w:instrText xml:space="preserve"> PAGEREF _Toc97630554 \h </w:instrText>
            </w:r>
            <w:r w:rsidR="004832E3">
              <w:rPr>
                <w:noProof/>
                <w:webHidden/>
              </w:rPr>
            </w:r>
            <w:r w:rsidR="004832E3">
              <w:rPr>
                <w:noProof/>
                <w:webHidden/>
              </w:rPr>
              <w:fldChar w:fldCharType="separate"/>
            </w:r>
            <w:r w:rsidR="004832E3">
              <w:rPr>
                <w:noProof/>
                <w:webHidden/>
              </w:rPr>
              <w:t>4</w:t>
            </w:r>
            <w:r w:rsidR="004832E3">
              <w:rPr>
                <w:noProof/>
                <w:webHidden/>
              </w:rPr>
              <w:fldChar w:fldCharType="end"/>
            </w:r>
          </w:hyperlink>
        </w:p>
        <w:p w14:paraId="217C92B9" w14:textId="0BBBDA52" w:rsidR="004832E3" w:rsidRDefault="00F76ADB">
          <w:pPr>
            <w:pStyle w:val="TOC1"/>
            <w:tabs>
              <w:tab w:val="right" w:leader="dot" w:pos="9016"/>
            </w:tabs>
            <w:rPr>
              <w:rFonts w:eastAsiaTheme="minorEastAsia"/>
              <w:noProof/>
              <w:lang w:eastAsia="en-GB"/>
            </w:rPr>
          </w:pPr>
          <w:hyperlink w:anchor="_Toc97630555" w:history="1">
            <w:r w:rsidR="004832E3" w:rsidRPr="00185216">
              <w:rPr>
                <w:rStyle w:val="Hyperlink"/>
                <w:noProof/>
              </w:rPr>
              <w:t>Student Engagement at UHI</w:t>
            </w:r>
            <w:r w:rsidR="004832E3">
              <w:rPr>
                <w:noProof/>
                <w:webHidden/>
              </w:rPr>
              <w:tab/>
            </w:r>
            <w:r w:rsidR="004832E3">
              <w:rPr>
                <w:noProof/>
                <w:webHidden/>
              </w:rPr>
              <w:fldChar w:fldCharType="begin"/>
            </w:r>
            <w:r w:rsidR="004832E3">
              <w:rPr>
                <w:noProof/>
                <w:webHidden/>
              </w:rPr>
              <w:instrText xml:space="preserve"> PAGEREF _Toc97630555 \h </w:instrText>
            </w:r>
            <w:r w:rsidR="004832E3">
              <w:rPr>
                <w:noProof/>
                <w:webHidden/>
              </w:rPr>
            </w:r>
            <w:r w:rsidR="004832E3">
              <w:rPr>
                <w:noProof/>
                <w:webHidden/>
              </w:rPr>
              <w:fldChar w:fldCharType="separate"/>
            </w:r>
            <w:r w:rsidR="004832E3">
              <w:rPr>
                <w:noProof/>
                <w:webHidden/>
              </w:rPr>
              <w:t>5</w:t>
            </w:r>
            <w:r w:rsidR="004832E3">
              <w:rPr>
                <w:noProof/>
                <w:webHidden/>
              </w:rPr>
              <w:fldChar w:fldCharType="end"/>
            </w:r>
          </w:hyperlink>
        </w:p>
        <w:p w14:paraId="4315782E" w14:textId="560E105B" w:rsidR="004832E3" w:rsidRDefault="00F76ADB">
          <w:pPr>
            <w:pStyle w:val="TOC3"/>
            <w:tabs>
              <w:tab w:val="right" w:leader="dot" w:pos="9016"/>
            </w:tabs>
            <w:rPr>
              <w:rFonts w:eastAsiaTheme="minorEastAsia"/>
              <w:noProof/>
              <w:lang w:eastAsia="en-GB"/>
            </w:rPr>
          </w:pPr>
          <w:hyperlink w:anchor="_Toc97630556" w:history="1">
            <w:r w:rsidR="004832E3" w:rsidRPr="00185216">
              <w:rPr>
                <w:rStyle w:val="Hyperlink"/>
                <w:noProof/>
              </w:rPr>
              <w:t>Student Services Team – Careers, Support and Counselling services.</w:t>
            </w:r>
            <w:r w:rsidR="004832E3">
              <w:rPr>
                <w:noProof/>
                <w:webHidden/>
              </w:rPr>
              <w:tab/>
            </w:r>
            <w:r w:rsidR="004832E3">
              <w:rPr>
                <w:noProof/>
                <w:webHidden/>
              </w:rPr>
              <w:fldChar w:fldCharType="begin"/>
            </w:r>
            <w:r w:rsidR="004832E3">
              <w:rPr>
                <w:noProof/>
                <w:webHidden/>
              </w:rPr>
              <w:instrText xml:space="preserve"> PAGEREF _Toc97630556 \h </w:instrText>
            </w:r>
            <w:r w:rsidR="004832E3">
              <w:rPr>
                <w:noProof/>
                <w:webHidden/>
              </w:rPr>
            </w:r>
            <w:r w:rsidR="004832E3">
              <w:rPr>
                <w:noProof/>
                <w:webHidden/>
              </w:rPr>
              <w:fldChar w:fldCharType="separate"/>
            </w:r>
            <w:r w:rsidR="004832E3">
              <w:rPr>
                <w:noProof/>
                <w:webHidden/>
              </w:rPr>
              <w:t>5</w:t>
            </w:r>
            <w:r w:rsidR="004832E3">
              <w:rPr>
                <w:noProof/>
                <w:webHidden/>
              </w:rPr>
              <w:fldChar w:fldCharType="end"/>
            </w:r>
          </w:hyperlink>
        </w:p>
        <w:p w14:paraId="29B066A9" w14:textId="4F2B489E" w:rsidR="004832E3" w:rsidRDefault="00F76ADB">
          <w:pPr>
            <w:pStyle w:val="TOC3"/>
            <w:tabs>
              <w:tab w:val="right" w:leader="dot" w:pos="9016"/>
            </w:tabs>
            <w:rPr>
              <w:rFonts w:eastAsiaTheme="minorEastAsia"/>
              <w:noProof/>
              <w:lang w:eastAsia="en-GB"/>
            </w:rPr>
          </w:pPr>
          <w:hyperlink w:anchor="_Toc97630557" w:history="1">
            <w:r w:rsidR="004832E3" w:rsidRPr="00185216">
              <w:rPr>
                <w:rStyle w:val="Hyperlink"/>
                <w:noProof/>
              </w:rPr>
              <w:t>Red Button Feedback Service</w:t>
            </w:r>
            <w:r w:rsidR="004832E3">
              <w:rPr>
                <w:noProof/>
                <w:webHidden/>
              </w:rPr>
              <w:tab/>
            </w:r>
            <w:r w:rsidR="004832E3">
              <w:rPr>
                <w:noProof/>
                <w:webHidden/>
              </w:rPr>
              <w:fldChar w:fldCharType="begin"/>
            </w:r>
            <w:r w:rsidR="004832E3">
              <w:rPr>
                <w:noProof/>
                <w:webHidden/>
              </w:rPr>
              <w:instrText xml:space="preserve"> PAGEREF _Toc97630557 \h </w:instrText>
            </w:r>
            <w:r w:rsidR="004832E3">
              <w:rPr>
                <w:noProof/>
                <w:webHidden/>
              </w:rPr>
            </w:r>
            <w:r w:rsidR="004832E3">
              <w:rPr>
                <w:noProof/>
                <w:webHidden/>
              </w:rPr>
              <w:fldChar w:fldCharType="separate"/>
            </w:r>
            <w:r w:rsidR="004832E3">
              <w:rPr>
                <w:noProof/>
                <w:webHidden/>
              </w:rPr>
              <w:t>5</w:t>
            </w:r>
            <w:r w:rsidR="004832E3">
              <w:rPr>
                <w:noProof/>
                <w:webHidden/>
              </w:rPr>
              <w:fldChar w:fldCharType="end"/>
            </w:r>
          </w:hyperlink>
        </w:p>
        <w:p w14:paraId="6F5F3516" w14:textId="39350C24" w:rsidR="004832E3" w:rsidRDefault="00F76ADB">
          <w:pPr>
            <w:pStyle w:val="TOC3"/>
            <w:tabs>
              <w:tab w:val="right" w:leader="dot" w:pos="9016"/>
            </w:tabs>
            <w:rPr>
              <w:rFonts w:eastAsiaTheme="minorEastAsia"/>
              <w:noProof/>
              <w:lang w:eastAsia="en-GB"/>
            </w:rPr>
          </w:pPr>
          <w:hyperlink w:anchor="_Toc97630558" w:history="1">
            <w:r w:rsidR="004832E3" w:rsidRPr="00185216">
              <w:rPr>
                <w:rStyle w:val="Hyperlink"/>
                <w:noProof/>
              </w:rPr>
              <w:t>HISA Annual Conference</w:t>
            </w:r>
            <w:r w:rsidR="004832E3">
              <w:rPr>
                <w:noProof/>
                <w:webHidden/>
              </w:rPr>
              <w:tab/>
            </w:r>
            <w:r w:rsidR="004832E3">
              <w:rPr>
                <w:noProof/>
                <w:webHidden/>
              </w:rPr>
              <w:fldChar w:fldCharType="begin"/>
            </w:r>
            <w:r w:rsidR="004832E3">
              <w:rPr>
                <w:noProof/>
                <w:webHidden/>
              </w:rPr>
              <w:instrText xml:space="preserve"> PAGEREF _Toc97630558 \h </w:instrText>
            </w:r>
            <w:r w:rsidR="004832E3">
              <w:rPr>
                <w:noProof/>
                <w:webHidden/>
              </w:rPr>
            </w:r>
            <w:r w:rsidR="004832E3">
              <w:rPr>
                <w:noProof/>
                <w:webHidden/>
              </w:rPr>
              <w:fldChar w:fldCharType="separate"/>
            </w:r>
            <w:r w:rsidR="004832E3">
              <w:rPr>
                <w:noProof/>
                <w:webHidden/>
              </w:rPr>
              <w:t>5</w:t>
            </w:r>
            <w:r w:rsidR="004832E3">
              <w:rPr>
                <w:noProof/>
                <w:webHidden/>
              </w:rPr>
              <w:fldChar w:fldCharType="end"/>
            </w:r>
          </w:hyperlink>
        </w:p>
        <w:p w14:paraId="32848913" w14:textId="341619C9" w:rsidR="004832E3" w:rsidRDefault="00F76ADB">
          <w:pPr>
            <w:pStyle w:val="TOC3"/>
            <w:tabs>
              <w:tab w:val="right" w:leader="dot" w:pos="9016"/>
            </w:tabs>
            <w:rPr>
              <w:rFonts w:eastAsiaTheme="minorEastAsia"/>
              <w:noProof/>
              <w:lang w:eastAsia="en-GB"/>
            </w:rPr>
          </w:pPr>
          <w:hyperlink w:anchor="_Toc97630559" w:history="1">
            <w:r w:rsidR="004832E3" w:rsidRPr="00185216">
              <w:rPr>
                <w:rStyle w:val="Hyperlink"/>
                <w:noProof/>
              </w:rPr>
              <w:t>Library Service Use</w:t>
            </w:r>
            <w:r w:rsidR="004832E3">
              <w:rPr>
                <w:noProof/>
                <w:webHidden/>
              </w:rPr>
              <w:tab/>
            </w:r>
            <w:r w:rsidR="004832E3">
              <w:rPr>
                <w:noProof/>
                <w:webHidden/>
              </w:rPr>
              <w:fldChar w:fldCharType="begin"/>
            </w:r>
            <w:r w:rsidR="004832E3">
              <w:rPr>
                <w:noProof/>
                <w:webHidden/>
              </w:rPr>
              <w:instrText xml:space="preserve"> PAGEREF _Toc97630559 \h </w:instrText>
            </w:r>
            <w:r w:rsidR="004832E3">
              <w:rPr>
                <w:noProof/>
                <w:webHidden/>
              </w:rPr>
            </w:r>
            <w:r w:rsidR="004832E3">
              <w:rPr>
                <w:noProof/>
                <w:webHidden/>
              </w:rPr>
              <w:fldChar w:fldCharType="separate"/>
            </w:r>
            <w:r w:rsidR="004832E3">
              <w:rPr>
                <w:noProof/>
                <w:webHidden/>
              </w:rPr>
              <w:t>6</w:t>
            </w:r>
            <w:r w:rsidR="004832E3">
              <w:rPr>
                <w:noProof/>
                <w:webHidden/>
              </w:rPr>
              <w:fldChar w:fldCharType="end"/>
            </w:r>
          </w:hyperlink>
        </w:p>
        <w:p w14:paraId="218B6FF3" w14:textId="23FA3BFC" w:rsidR="004832E3" w:rsidRDefault="00F76ADB">
          <w:pPr>
            <w:pStyle w:val="TOC3"/>
            <w:tabs>
              <w:tab w:val="right" w:leader="dot" w:pos="9016"/>
            </w:tabs>
            <w:rPr>
              <w:rFonts w:eastAsiaTheme="minorEastAsia"/>
              <w:noProof/>
              <w:lang w:eastAsia="en-GB"/>
            </w:rPr>
          </w:pPr>
          <w:hyperlink w:anchor="_Toc97630560" w:history="1">
            <w:r w:rsidR="004832E3" w:rsidRPr="00185216">
              <w:rPr>
                <w:rStyle w:val="Hyperlink"/>
                <w:noProof/>
              </w:rPr>
              <w:t>Student Portal - MyDay</w:t>
            </w:r>
            <w:r w:rsidR="004832E3">
              <w:rPr>
                <w:noProof/>
                <w:webHidden/>
              </w:rPr>
              <w:tab/>
            </w:r>
            <w:r w:rsidR="004832E3">
              <w:rPr>
                <w:noProof/>
                <w:webHidden/>
              </w:rPr>
              <w:fldChar w:fldCharType="begin"/>
            </w:r>
            <w:r w:rsidR="004832E3">
              <w:rPr>
                <w:noProof/>
                <w:webHidden/>
              </w:rPr>
              <w:instrText xml:space="preserve"> PAGEREF _Toc97630560 \h </w:instrText>
            </w:r>
            <w:r w:rsidR="004832E3">
              <w:rPr>
                <w:noProof/>
                <w:webHidden/>
              </w:rPr>
            </w:r>
            <w:r w:rsidR="004832E3">
              <w:rPr>
                <w:noProof/>
                <w:webHidden/>
              </w:rPr>
              <w:fldChar w:fldCharType="separate"/>
            </w:r>
            <w:r w:rsidR="004832E3">
              <w:rPr>
                <w:noProof/>
                <w:webHidden/>
              </w:rPr>
              <w:t>7</w:t>
            </w:r>
            <w:r w:rsidR="004832E3">
              <w:rPr>
                <w:noProof/>
                <w:webHidden/>
              </w:rPr>
              <w:fldChar w:fldCharType="end"/>
            </w:r>
          </w:hyperlink>
        </w:p>
        <w:p w14:paraId="7D529324" w14:textId="7883809F" w:rsidR="004832E3" w:rsidRDefault="00F76ADB">
          <w:pPr>
            <w:pStyle w:val="TOC3"/>
            <w:tabs>
              <w:tab w:val="right" w:leader="dot" w:pos="9016"/>
            </w:tabs>
            <w:rPr>
              <w:rFonts w:eastAsiaTheme="minorEastAsia"/>
              <w:noProof/>
              <w:lang w:eastAsia="en-GB"/>
            </w:rPr>
          </w:pPr>
          <w:hyperlink w:anchor="_Toc97630561" w:history="1">
            <w:r w:rsidR="004832E3" w:rsidRPr="00185216">
              <w:rPr>
                <w:rStyle w:val="Hyperlink"/>
                <w:noProof/>
              </w:rPr>
              <w:t>Brightspace and Class Engagement</w:t>
            </w:r>
            <w:r w:rsidR="004832E3">
              <w:rPr>
                <w:noProof/>
                <w:webHidden/>
              </w:rPr>
              <w:tab/>
            </w:r>
            <w:r w:rsidR="004832E3">
              <w:rPr>
                <w:noProof/>
                <w:webHidden/>
              </w:rPr>
              <w:fldChar w:fldCharType="begin"/>
            </w:r>
            <w:r w:rsidR="004832E3">
              <w:rPr>
                <w:noProof/>
                <w:webHidden/>
              </w:rPr>
              <w:instrText xml:space="preserve"> PAGEREF _Toc97630561 \h </w:instrText>
            </w:r>
            <w:r w:rsidR="004832E3">
              <w:rPr>
                <w:noProof/>
                <w:webHidden/>
              </w:rPr>
            </w:r>
            <w:r w:rsidR="004832E3">
              <w:rPr>
                <w:noProof/>
                <w:webHidden/>
              </w:rPr>
              <w:fldChar w:fldCharType="separate"/>
            </w:r>
            <w:r w:rsidR="004832E3">
              <w:rPr>
                <w:noProof/>
                <w:webHidden/>
              </w:rPr>
              <w:t>8</w:t>
            </w:r>
            <w:r w:rsidR="004832E3">
              <w:rPr>
                <w:noProof/>
                <w:webHidden/>
              </w:rPr>
              <w:fldChar w:fldCharType="end"/>
            </w:r>
          </w:hyperlink>
        </w:p>
        <w:p w14:paraId="63E3D26C" w14:textId="7DB95339" w:rsidR="004832E3" w:rsidRDefault="00F76ADB">
          <w:pPr>
            <w:pStyle w:val="TOC3"/>
            <w:tabs>
              <w:tab w:val="right" w:leader="dot" w:pos="9016"/>
            </w:tabs>
            <w:rPr>
              <w:rFonts w:eastAsiaTheme="minorEastAsia"/>
              <w:noProof/>
              <w:lang w:eastAsia="en-GB"/>
            </w:rPr>
          </w:pPr>
          <w:hyperlink w:anchor="_Toc97630562" w:history="1">
            <w:r w:rsidR="004832E3" w:rsidRPr="00185216">
              <w:rPr>
                <w:rStyle w:val="Hyperlink"/>
                <w:noProof/>
              </w:rPr>
              <w:t>Clubs and Societies</w:t>
            </w:r>
            <w:r w:rsidR="004832E3">
              <w:rPr>
                <w:noProof/>
                <w:webHidden/>
              </w:rPr>
              <w:tab/>
            </w:r>
            <w:r w:rsidR="004832E3">
              <w:rPr>
                <w:noProof/>
                <w:webHidden/>
              </w:rPr>
              <w:fldChar w:fldCharType="begin"/>
            </w:r>
            <w:r w:rsidR="004832E3">
              <w:rPr>
                <w:noProof/>
                <w:webHidden/>
              </w:rPr>
              <w:instrText xml:space="preserve"> PAGEREF _Toc97630562 \h </w:instrText>
            </w:r>
            <w:r w:rsidR="004832E3">
              <w:rPr>
                <w:noProof/>
                <w:webHidden/>
              </w:rPr>
            </w:r>
            <w:r w:rsidR="004832E3">
              <w:rPr>
                <w:noProof/>
                <w:webHidden/>
              </w:rPr>
              <w:fldChar w:fldCharType="separate"/>
            </w:r>
            <w:r w:rsidR="004832E3">
              <w:rPr>
                <w:noProof/>
                <w:webHidden/>
              </w:rPr>
              <w:t>8</w:t>
            </w:r>
            <w:r w:rsidR="004832E3">
              <w:rPr>
                <w:noProof/>
                <w:webHidden/>
              </w:rPr>
              <w:fldChar w:fldCharType="end"/>
            </w:r>
          </w:hyperlink>
        </w:p>
        <w:p w14:paraId="360C6D4D" w14:textId="0CC0BD0A" w:rsidR="004832E3" w:rsidRDefault="00F76ADB">
          <w:pPr>
            <w:pStyle w:val="TOC3"/>
            <w:tabs>
              <w:tab w:val="right" w:leader="dot" w:pos="9016"/>
            </w:tabs>
            <w:rPr>
              <w:rFonts w:eastAsiaTheme="minorEastAsia"/>
              <w:noProof/>
              <w:lang w:eastAsia="en-GB"/>
            </w:rPr>
          </w:pPr>
          <w:hyperlink w:anchor="_Toc97630563" w:history="1">
            <w:r w:rsidR="004832E3" w:rsidRPr="00185216">
              <w:rPr>
                <w:rStyle w:val="Hyperlink"/>
                <w:noProof/>
              </w:rPr>
              <w:t>Student Voice Reps</w:t>
            </w:r>
            <w:r w:rsidR="004832E3">
              <w:rPr>
                <w:noProof/>
                <w:webHidden/>
              </w:rPr>
              <w:tab/>
            </w:r>
            <w:r w:rsidR="004832E3">
              <w:rPr>
                <w:noProof/>
                <w:webHidden/>
              </w:rPr>
              <w:fldChar w:fldCharType="begin"/>
            </w:r>
            <w:r w:rsidR="004832E3">
              <w:rPr>
                <w:noProof/>
                <w:webHidden/>
              </w:rPr>
              <w:instrText xml:space="preserve"> PAGEREF _Toc97630563 \h </w:instrText>
            </w:r>
            <w:r w:rsidR="004832E3">
              <w:rPr>
                <w:noProof/>
                <w:webHidden/>
              </w:rPr>
            </w:r>
            <w:r w:rsidR="004832E3">
              <w:rPr>
                <w:noProof/>
                <w:webHidden/>
              </w:rPr>
              <w:fldChar w:fldCharType="separate"/>
            </w:r>
            <w:r w:rsidR="004832E3">
              <w:rPr>
                <w:noProof/>
                <w:webHidden/>
              </w:rPr>
              <w:t>8</w:t>
            </w:r>
            <w:r w:rsidR="004832E3">
              <w:rPr>
                <w:noProof/>
                <w:webHidden/>
              </w:rPr>
              <w:fldChar w:fldCharType="end"/>
            </w:r>
          </w:hyperlink>
        </w:p>
        <w:p w14:paraId="15C9E450" w14:textId="4A8808FB" w:rsidR="004832E3" w:rsidRDefault="00F76ADB">
          <w:pPr>
            <w:pStyle w:val="TOC3"/>
            <w:tabs>
              <w:tab w:val="right" w:leader="dot" w:pos="9016"/>
            </w:tabs>
            <w:rPr>
              <w:rFonts w:eastAsiaTheme="minorEastAsia"/>
              <w:noProof/>
              <w:lang w:eastAsia="en-GB"/>
            </w:rPr>
          </w:pPr>
          <w:hyperlink w:anchor="_Toc97630564" w:history="1">
            <w:r w:rsidR="004832E3" w:rsidRPr="00185216">
              <w:rPr>
                <w:rStyle w:val="Hyperlink"/>
                <w:noProof/>
              </w:rPr>
              <w:t>Surveys</w:t>
            </w:r>
            <w:r w:rsidR="004832E3">
              <w:rPr>
                <w:noProof/>
                <w:webHidden/>
              </w:rPr>
              <w:tab/>
            </w:r>
            <w:r w:rsidR="004832E3">
              <w:rPr>
                <w:noProof/>
                <w:webHidden/>
              </w:rPr>
              <w:fldChar w:fldCharType="begin"/>
            </w:r>
            <w:r w:rsidR="004832E3">
              <w:rPr>
                <w:noProof/>
                <w:webHidden/>
              </w:rPr>
              <w:instrText xml:space="preserve"> PAGEREF _Toc97630564 \h </w:instrText>
            </w:r>
            <w:r w:rsidR="004832E3">
              <w:rPr>
                <w:noProof/>
                <w:webHidden/>
              </w:rPr>
            </w:r>
            <w:r w:rsidR="004832E3">
              <w:rPr>
                <w:noProof/>
                <w:webHidden/>
              </w:rPr>
              <w:fldChar w:fldCharType="separate"/>
            </w:r>
            <w:r w:rsidR="004832E3">
              <w:rPr>
                <w:noProof/>
                <w:webHidden/>
              </w:rPr>
              <w:t>9</w:t>
            </w:r>
            <w:r w:rsidR="004832E3">
              <w:rPr>
                <w:noProof/>
                <w:webHidden/>
              </w:rPr>
              <w:fldChar w:fldCharType="end"/>
            </w:r>
          </w:hyperlink>
        </w:p>
        <w:p w14:paraId="7D489385" w14:textId="6E7B1C0F" w:rsidR="004832E3" w:rsidRDefault="00F76ADB">
          <w:pPr>
            <w:pStyle w:val="TOC3"/>
            <w:tabs>
              <w:tab w:val="right" w:leader="dot" w:pos="9016"/>
            </w:tabs>
            <w:rPr>
              <w:rFonts w:eastAsiaTheme="minorEastAsia"/>
              <w:noProof/>
              <w:lang w:eastAsia="en-GB"/>
            </w:rPr>
          </w:pPr>
          <w:hyperlink w:anchor="_Toc97630565" w:history="1">
            <w:r w:rsidR="004832E3" w:rsidRPr="00185216">
              <w:rPr>
                <w:rStyle w:val="Hyperlink"/>
                <w:noProof/>
              </w:rPr>
              <w:t>Focus Groups</w:t>
            </w:r>
            <w:r w:rsidR="004832E3">
              <w:rPr>
                <w:noProof/>
                <w:webHidden/>
              </w:rPr>
              <w:tab/>
            </w:r>
            <w:r w:rsidR="004832E3">
              <w:rPr>
                <w:noProof/>
                <w:webHidden/>
              </w:rPr>
              <w:fldChar w:fldCharType="begin"/>
            </w:r>
            <w:r w:rsidR="004832E3">
              <w:rPr>
                <w:noProof/>
                <w:webHidden/>
              </w:rPr>
              <w:instrText xml:space="preserve"> PAGEREF _Toc97630565 \h </w:instrText>
            </w:r>
            <w:r w:rsidR="004832E3">
              <w:rPr>
                <w:noProof/>
                <w:webHidden/>
              </w:rPr>
            </w:r>
            <w:r w:rsidR="004832E3">
              <w:rPr>
                <w:noProof/>
                <w:webHidden/>
              </w:rPr>
              <w:fldChar w:fldCharType="separate"/>
            </w:r>
            <w:r w:rsidR="004832E3">
              <w:rPr>
                <w:noProof/>
                <w:webHidden/>
              </w:rPr>
              <w:t>9</w:t>
            </w:r>
            <w:r w:rsidR="004832E3">
              <w:rPr>
                <w:noProof/>
                <w:webHidden/>
              </w:rPr>
              <w:fldChar w:fldCharType="end"/>
            </w:r>
          </w:hyperlink>
        </w:p>
        <w:p w14:paraId="645059F0" w14:textId="5B0E5476" w:rsidR="004832E3" w:rsidRDefault="00F76ADB">
          <w:pPr>
            <w:pStyle w:val="TOC3"/>
            <w:tabs>
              <w:tab w:val="right" w:leader="dot" w:pos="9016"/>
            </w:tabs>
            <w:rPr>
              <w:rFonts w:eastAsiaTheme="minorEastAsia"/>
              <w:noProof/>
              <w:lang w:eastAsia="en-GB"/>
            </w:rPr>
          </w:pPr>
          <w:hyperlink w:anchor="_Toc97630566" w:history="1">
            <w:r w:rsidR="004832E3" w:rsidRPr="00185216">
              <w:rPr>
                <w:rStyle w:val="Hyperlink"/>
                <w:noProof/>
              </w:rPr>
              <w:t>Disability Support</w:t>
            </w:r>
            <w:r w:rsidR="004832E3">
              <w:rPr>
                <w:noProof/>
                <w:webHidden/>
              </w:rPr>
              <w:tab/>
            </w:r>
            <w:r w:rsidR="004832E3">
              <w:rPr>
                <w:noProof/>
                <w:webHidden/>
              </w:rPr>
              <w:fldChar w:fldCharType="begin"/>
            </w:r>
            <w:r w:rsidR="004832E3">
              <w:rPr>
                <w:noProof/>
                <w:webHidden/>
              </w:rPr>
              <w:instrText xml:space="preserve"> PAGEREF _Toc97630566 \h </w:instrText>
            </w:r>
            <w:r w:rsidR="004832E3">
              <w:rPr>
                <w:noProof/>
                <w:webHidden/>
              </w:rPr>
            </w:r>
            <w:r w:rsidR="004832E3">
              <w:rPr>
                <w:noProof/>
                <w:webHidden/>
              </w:rPr>
              <w:fldChar w:fldCharType="separate"/>
            </w:r>
            <w:r w:rsidR="004832E3">
              <w:rPr>
                <w:noProof/>
                <w:webHidden/>
              </w:rPr>
              <w:t>9</w:t>
            </w:r>
            <w:r w:rsidR="004832E3">
              <w:rPr>
                <w:noProof/>
                <w:webHidden/>
              </w:rPr>
              <w:fldChar w:fldCharType="end"/>
            </w:r>
          </w:hyperlink>
        </w:p>
        <w:p w14:paraId="79973981" w14:textId="6FA83431" w:rsidR="004832E3" w:rsidRDefault="00F76ADB">
          <w:pPr>
            <w:pStyle w:val="TOC3"/>
            <w:tabs>
              <w:tab w:val="right" w:leader="dot" w:pos="9016"/>
            </w:tabs>
            <w:rPr>
              <w:rFonts w:eastAsiaTheme="minorEastAsia"/>
              <w:noProof/>
              <w:lang w:eastAsia="en-GB"/>
            </w:rPr>
          </w:pPr>
          <w:hyperlink w:anchor="_Toc97630567" w:history="1">
            <w:r w:rsidR="004832E3" w:rsidRPr="00185216">
              <w:rPr>
                <w:rStyle w:val="Hyperlink"/>
                <w:noProof/>
              </w:rPr>
              <w:t>Student Carer and Care-Experienced Disclosure</w:t>
            </w:r>
            <w:r w:rsidR="004832E3">
              <w:rPr>
                <w:noProof/>
                <w:webHidden/>
              </w:rPr>
              <w:tab/>
            </w:r>
            <w:r w:rsidR="004832E3">
              <w:rPr>
                <w:noProof/>
                <w:webHidden/>
              </w:rPr>
              <w:fldChar w:fldCharType="begin"/>
            </w:r>
            <w:r w:rsidR="004832E3">
              <w:rPr>
                <w:noProof/>
                <w:webHidden/>
              </w:rPr>
              <w:instrText xml:space="preserve"> PAGEREF _Toc97630567 \h </w:instrText>
            </w:r>
            <w:r w:rsidR="004832E3">
              <w:rPr>
                <w:noProof/>
                <w:webHidden/>
              </w:rPr>
            </w:r>
            <w:r w:rsidR="004832E3">
              <w:rPr>
                <w:noProof/>
                <w:webHidden/>
              </w:rPr>
              <w:fldChar w:fldCharType="separate"/>
            </w:r>
            <w:r w:rsidR="004832E3">
              <w:rPr>
                <w:noProof/>
                <w:webHidden/>
              </w:rPr>
              <w:t>11</w:t>
            </w:r>
            <w:r w:rsidR="004832E3">
              <w:rPr>
                <w:noProof/>
                <w:webHidden/>
              </w:rPr>
              <w:fldChar w:fldCharType="end"/>
            </w:r>
          </w:hyperlink>
        </w:p>
        <w:p w14:paraId="39860A97" w14:textId="3609BD2D" w:rsidR="004832E3" w:rsidRDefault="00F76ADB">
          <w:pPr>
            <w:pStyle w:val="TOC3"/>
            <w:tabs>
              <w:tab w:val="right" w:leader="dot" w:pos="9016"/>
            </w:tabs>
            <w:rPr>
              <w:rFonts w:eastAsiaTheme="minorEastAsia"/>
              <w:noProof/>
              <w:lang w:eastAsia="en-GB"/>
            </w:rPr>
          </w:pPr>
          <w:hyperlink w:anchor="_Toc97630568" w:history="1">
            <w:r w:rsidR="004832E3" w:rsidRPr="00185216">
              <w:rPr>
                <w:rStyle w:val="Hyperlink"/>
                <w:noProof/>
              </w:rPr>
              <w:t>Overall Student Engagement with University Life</w:t>
            </w:r>
            <w:r w:rsidR="004832E3">
              <w:rPr>
                <w:noProof/>
                <w:webHidden/>
              </w:rPr>
              <w:tab/>
            </w:r>
            <w:r w:rsidR="004832E3">
              <w:rPr>
                <w:noProof/>
                <w:webHidden/>
              </w:rPr>
              <w:fldChar w:fldCharType="begin"/>
            </w:r>
            <w:r w:rsidR="004832E3">
              <w:rPr>
                <w:noProof/>
                <w:webHidden/>
              </w:rPr>
              <w:instrText xml:space="preserve"> PAGEREF _Toc97630568 \h </w:instrText>
            </w:r>
            <w:r w:rsidR="004832E3">
              <w:rPr>
                <w:noProof/>
                <w:webHidden/>
              </w:rPr>
            </w:r>
            <w:r w:rsidR="004832E3">
              <w:rPr>
                <w:noProof/>
                <w:webHidden/>
              </w:rPr>
              <w:fldChar w:fldCharType="separate"/>
            </w:r>
            <w:r w:rsidR="004832E3">
              <w:rPr>
                <w:noProof/>
                <w:webHidden/>
              </w:rPr>
              <w:t>12</w:t>
            </w:r>
            <w:r w:rsidR="004832E3">
              <w:rPr>
                <w:noProof/>
                <w:webHidden/>
              </w:rPr>
              <w:fldChar w:fldCharType="end"/>
            </w:r>
          </w:hyperlink>
        </w:p>
        <w:p w14:paraId="66511F17" w14:textId="6381BEBB" w:rsidR="004832E3" w:rsidRDefault="00F76ADB">
          <w:pPr>
            <w:pStyle w:val="TOC1"/>
            <w:tabs>
              <w:tab w:val="right" w:leader="dot" w:pos="9016"/>
            </w:tabs>
            <w:rPr>
              <w:rFonts w:eastAsiaTheme="minorEastAsia"/>
              <w:noProof/>
              <w:lang w:eastAsia="en-GB"/>
            </w:rPr>
          </w:pPr>
          <w:hyperlink w:anchor="_Toc97630569" w:history="1">
            <w:r w:rsidR="004832E3" w:rsidRPr="00185216">
              <w:rPr>
                <w:rStyle w:val="Hyperlink"/>
                <w:noProof/>
              </w:rPr>
              <w:t>Sectoral Suggestions for Future Student Engagement</w:t>
            </w:r>
            <w:r w:rsidR="004832E3">
              <w:rPr>
                <w:noProof/>
                <w:webHidden/>
              </w:rPr>
              <w:tab/>
            </w:r>
            <w:r w:rsidR="004832E3">
              <w:rPr>
                <w:noProof/>
                <w:webHidden/>
              </w:rPr>
              <w:fldChar w:fldCharType="begin"/>
            </w:r>
            <w:r w:rsidR="004832E3">
              <w:rPr>
                <w:noProof/>
                <w:webHidden/>
              </w:rPr>
              <w:instrText xml:space="preserve"> PAGEREF _Toc97630569 \h </w:instrText>
            </w:r>
            <w:r w:rsidR="004832E3">
              <w:rPr>
                <w:noProof/>
                <w:webHidden/>
              </w:rPr>
            </w:r>
            <w:r w:rsidR="004832E3">
              <w:rPr>
                <w:noProof/>
                <w:webHidden/>
              </w:rPr>
              <w:fldChar w:fldCharType="separate"/>
            </w:r>
            <w:r w:rsidR="004832E3">
              <w:rPr>
                <w:noProof/>
                <w:webHidden/>
              </w:rPr>
              <w:t>12</w:t>
            </w:r>
            <w:r w:rsidR="004832E3">
              <w:rPr>
                <w:noProof/>
                <w:webHidden/>
              </w:rPr>
              <w:fldChar w:fldCharType="end"/>
            </w:r>
          </w:hyperlink>
        </w:p>
        <w:p w14:paraId="5122A632" w14:textId="2FF60F34" w:rsidR="004832E3" w:rsidRDefault="00F76ADB">
          <w:pPr>
            <w:pStyle w:val="TOC1"/>
            <w:tabs>
              <w:tab w:val="right" w:leader="dot" w:pos="9016"/>
            </w:tabs>
            <w:rPr>
              <w:rFonts w:eastAsiaTheme="minorEastAsia"/>
              <w:noProof/>
              <w:lang w:eastAsia="en-GB"/>
            </w:rPr>
          </w:pPr>
          <w:hyperlink w:anchor="_Toc97630570" w:history="1">
            <w:r w:rsidR="004832E3" w:rsidRPr="00185216">
              <w:rPr>
                <w:rStyle w:val="Hyperlink"/>
                <w:noProof/>
              </w:rPr>
              <w:t>Reflections on Post - Pandemic UHI Student Engagement</w:t>
            </w:r>
            <w:r w:rsidR="004832E3">
              <w:rPr>
                <w:noProof/>
                <w:webHidden/>
              </w:rPr>
              <w:tab/>
            </w:r>
            <w:r w:rsidR="004832E3">
              <w:rPr>
                <w:noProof/>
                <w:webHidden/>
              </w:rPr>
              <w:fldChar w:fldCharType="begin"/>
            </w:r>
            <w:r w:rsidR="004832E3">
              <w:rPr>
                <w:noProof/>
                <w:webHidden/>
              </w:rPr>
              <w:instrText xml:space="preserve"> PAGEREF _Toc97630570 \h </w:instrText>
            </w:r>
            <w:r w:rsidR="004832E3">
              <w:rPr>
                <w:noProof/>
                <w:webHidden/>
              </w:rPr>
            </w:r>
            <w:r w:rsidR="004832E3">
              <w:rPr>
                <w:noProof/>
                <w:webHidden/>
              </w:rPr>
              <w:fldChar w:fldCharType="separate"/>
            </w:r>
            <w:r w:rsidR="004832E3">
              <w:rPr>
                <w:noProof/>
                <w:webHidden/>
              </w:rPr>
              <w:t>13</w:t>
            </w:r>
            <w:r w:rsidR="004832E3">
              <w:rPr>
                <w:noProof/>
                <w:webHidden/>
              </w:rPr>
              <w:fldChar w:fldCharType="end"/>
            </w:r>
          </w:hyperlink>
        </w:p>
        <w:p w14:paraId="394EBB22" w14:textId="0FFC01E1" w:rsidR="004832E3" w:rsidRDefault="00F76ADB">
          <w:pPr>
            <w:pStyle w:val="TOC1"/>
            <w:tabs>
              <w:tab w:val="right" w:leader="dot" w:pos="9016"/>
            </w:tabs>
            <w:rPr>
              <w:rFonts w:eastAsiaTheme="minorEastAsia"/>
              <w:noProof/>
              <w:lang w:eastAsia="en-GB"/>
            </w:rPr>
          </w:pPr>
          <w:hyperlink w:anchor="_Toc97630571" w:history="1">
            <w:r w:rsidR="004832E3" w:rsidRPr="00185216">
              <w:rPr>
                <w:rStyle w:val="Hyperlink"/>
                <w:noProof/>
              </w:rPr>
              <w:t>Conclusion and Possible Remedies</w:t>
            </w:r>
            <w:r w:rsidR="004832E3">
              <w:rPr>
                <w:noProof/>
                <w:webHidden/>
              </w:rPr>
              <w:tab/>
            </w:r>
            <w:r w:rsidR="004832E3">
              <w:rPr>
                <w:noProof/>
                <w:webHidden/>
              </w:rPr>
              <w:fldChar w:fldCharType="begin"/>
            </w:r>
            <w:r w:rsidR="004832E3">
              <w:rPr>
                <w:noProof/>
                <w:webHidden/>
              </w:rPr>
              <w:instrText xml:space="preserve"> PAGEREF _Toc97630571 \h </w:instrText>
            </w:r>
            <w:r w:rsidR="004832E3">
              <w:rPr>
                <w:noProof/>
                <w:webHidden/>
              </w:rPr>
            </w:r>
            <w:r w:rsidR="004832E3">
              <w:rPr>
                <w:noProof/>
                <w:webHidden/>
              </w:rPr>
              <w:fldChar w:fldCharType="separate"/>
            </w:r>
            <w:r w:rsidR="004832E3">
              <w:rPr>
                <w:noProof/>
                <w:webHidden/>
              </w:rPr>
              <w:t>13</w:t>
            </w:r>
            <w:r w:rsidR="004832E3">
              <w:rPr>
                <w:noProof/>
                <w:webHidden/>
              </w:rPr>
              <w:fldChar w:fldCharType="end"/>
            </w:r>
          </w:hyperlink>
        </w:p>
        <w:p w14:paraId="1C6DE191" w14:textId="3CE78B5C" w:rsidR="004832E3" w:rsidRDefault="00F76ADB">
          <w:pPr>
            <w:pStyle w:val="TOC1"/>
            <w:tabs>
              <w:tab w:val="right" w:leader="dot" w:pos="9016"/>
            </w:tabs>
            <w:rPr>
              <w:rFonts w:eastAsiaTheme="minorEastAsia"/>
              <w:noProof/>
              <w:lang w:eastAsia="en-GB"/>
            </w:rPr>
          </w:pPr>
          <w:hyperlink w:anchor="_Toc97630572" w:history="1">
            <w:r w:rsidR="004832E3" w:rsidRPr="00185216">
              <w:rPr>
                <w:rStyle w:val="Hyperlink"/>
                <w:noProof/>
              </w:rPr>
              <w:t>Appendix 1: Student Attainment</w:t>
            </w:r>
            <w:r w:rsidR="004832E3">
              <w:rPr>
                <w:noProof/>
                <w:webHidden/>
              </w:rPr>
              <w:tab/>
            </w:r>
            <w:r w:rsidR="004832E3">
              <w:rPr>
                <w:noProof/>
                <w:webHidden/>
              </w:rPr>
              <w:fldChar w:fldCharType="begin"/>
            </w:r>
            <w:r w:rsidR="004832E3">
              <w:rPr>
                <w:noProof/>
                <w:webHidden/>
              </w:rPr>
              <w:instrText xml:space="preserve"> PAGEREF _Toc97630572 \h </w:instrText>
            </w:r>
            <w:r w:rsidR="004832E3">
              <w:rPr>
                <w:noProof/>
                <w:webHidden/>
              </w:rPr>
            </w:r>
            <w:r w:rsidR="004832E3">
              <w:rPr>
                <w:noProof/>
                <w:webHidden/>
              </w:rPr>
              <w:fldChar w:fldCharType="separate"/>
            </w:r>
            <w:r w:rsidR="004832E3">
              <w:rPr>
                <w:noProof/>
                <w:webHidden/>
              </w:rPr>
              <w:t>14</w:t>
            </w:r>
            <w:r w:rsidR="004832E3">
              <w:rPr>
                <w:noProof/>
                <w:webHidden/>
              </w:rPr>
              <w:fldChar w:fldCharType="end"/>
            </w:r>
          </w:hyperlink>
        </w:p>
        <w:p w14:paraId="5F45AD05" w14:textId="3E7345D4" w:rsidR="00743FBA" w:rsidRDefault="00743FBA">
          <w:r>
            <w:rPr>
              <w:b/>
              <w:bCs/>
              <w:noProof/>
            </w:rPr>
            <w:fldChar w:fldCharType="end"/>
          </w:r>
        </w:p>
      </w:sdtContent>
    </w:sdt>
    <w:p w14:paraId="4FA5233B" w14:textId="1B13216A" w:rsidR="00F50F31" w:rsidRDefault="00F50F31">
      <w:pPr>
        <w:rPr>
          <w:rFonts w:asciiTheme="majorHAnsi" w:eastAsiaTheme="majorEastAsia" w:hAnsiTheme="majorHAnsi" w:cstheme="majorBidi"/>
          <w:color w:val="2F5496" w:themeColor="accent1" w:themeShade="BF"/>
          <w:sz w:val="26"/>
          <w:szCs w:val="26"/>
        </w:rPr>
      </w:pPr>
      <w:r>
        <w:br w:type="page"/>
      </w:r>
    </w:p>
    <w:p w14:paraId="27B631DB" w14:textId="7AB6BE08" w:rsidR="00D534E9" w:rsidRDefault="00D534E9" w:rsidP="00F803BA">
      <w:pPr>
        <w:pStyle w:val="Heading1"/>
      </w:pPr>
      <w:bookmarkStart w:id="2" w:name="_Toc97630551"/>
      <w:r>
        <w:lastRenderedPageBreak/>
        <w:t>Introduction</w:t>
      </w:r>
      <w:bookmarkEnd w:id="2"/>
    </w:p>
    <w:p w14:paraId="56421E34" w14:textId="77777777" w:rsidR="00220ABB" w:rsidRDefault="002C3275" w:rsidP="00F6442B">
      <w:pPr>
        <w:spacing w:line="240" w:lineRule="auto"/>
        <w:rPr>
          <w:rFonts w:cstheme="minorHAnsi"/>
          <w:sz w:val="24"/>
          <w:szCs w:val="24"/>
        </w:rPr>
      </w:pPr>
      <w:r w:rsidRPr="00F6442B">
        <w:rPr>
          <w:rFonts w:cstheme="minorHAnsi"/>
          <w:sz w:val="24"/>
          <w:szCs w:val="24"/>
        </w:rPr>
        <w:t xml:space="preserve">Within the university and the </w:t>
      </w:r>
      <w:r w:rsidR="00C43B92" w:rsidRPr="00F6442B">
        <w:rPr>
          <w:rFonts w:cstheme="minorHAnsi"/>
          <w:sz w:val="24"/>
          <w:szCs w:val="24"/>
        </w:rPr>
        <w:t>sector</w:t>
      </w:r>
      <w:r w:rsidR="00407119">
        <w:rPr>
          <w:rFonts w:cstheme="minorHAnsi"/>
          <w:sz w:val="24"/>
          <w:szCs w:val="24"/>
        </w:rPr>
        <w:t xml:space="preserve">, there is a widespread perception that student engagement with </w:t>
      </w:r>
      <w:r w:rsidR="008E5C56">
        <w:rPr>
          <w:rFonts w:cstheme="minorHAnsi"/>
          <w:sz w:val="24"/>
          <w:szCs w:val="24"/>
        </w:rPr>
        <w:t>academic studies,</w:t>
      </w:r>
      <w:r w:rsidR="00F60BD9" w:rsidRPr="00F6442B">
        <w:rPr>
          <w:rFonts w:cstheme="minorHAnsi"/>
          <w:sz w:val="24"/>
          <w:szCs w:val="24"/>
        </w:rPr>
        <w:t xml:space="preserve"> activities, events</w:t>
      </w:r>
      <w:r w:rsidR="00F53B56" w:rsidRPr="00F6442B">
        <w:rPr>
          <w:rFonts w:cstheme="minorHAnsi"/>
          <w:sz w:val="24"/>
          <w:szCs w:val="24"/>
        </w:rPr>
        <w:t>, and social opportunities ha</w:t>
      </w:r>
      <w:r w:rsidR="00051A43" w:rsidRPr="00F6442B">
        <w:rPr>
          <w:rFonts w:cstheme="minorHAnsi"/>
          <w:sz w:val="24"/>
          <w:szCs w:val="24"/>
        </w:rPr>
        <w:t>s significantly</w:t>
      </w:r>
      <w:r w:rsidR="00F53B56" w:rsidRPr="00F6442B">
        <w:rPr>
          <w:rFonts w:cstheme="minorHAnsi"/>
          <w:sz w:val="24"/>
          <w:szCs w:val="24"/>
        </w:rPr>
        <w:t xml:space="preserve"> decreased</w:t>
      </w:r>
      <w:r w:rsidR="00FF568A" w:rsidRPr="00F6442B">
        <w:rPr>
          <w:rFonts w:cstheme="minorHAnsi"/>
          <w:sz w:val="24"/>
          <w:szCs w:val="24"/>
        </w:rPr>
        <w:t xml:space="preserve"> </w:t>
      </w:r>
      <w:r w:rsidR="008E5C56">
        <w:rPr>
          <w:rFonts w:cstheme="minorHAnsi"/>
          <w:sz w:val="24"/>
          <w:szCs w:val="24"/>
        </w:rPr>
        <w:t xml:space="preserve">during </w:t>
      </w:r>
      <w:r w:rsidR="00FF568A" w:rsidRPr="00F6442B">
        <w:rPr>
          <w:rFonts w:cstheme="minorHAnsi"/>
          <w:sz w:val="24"/>
          <w:szCs w:val="24"/>
        </w:rPr>
        <w:t>this</w:t>
      </w:r>
      <w:r w:rsidR="00C43B92">
        <w:rPr>
          <w:rFonts w:cstheme="minorHAnsi"/>
          <w:sz w:val="24"/>
          <w:szCs w:val="24"/>
        </w:rPr>
        <w:t xml:space="preserve"> academic</w:t>
      </w:r>
      <w:r w:rsidR="00FF568A" w:rsidRPr="00F6442B">
        <w:rPr>
          <w:rFonts w:cstheme="minorHAnsi"/>
          <w:sz w:val="24"/>
          <w:szCs w:val="24"/>
        </w:rPr>
        <w:t xml:space="preserve"> year.</w:t>
      </w:r>
      <w:r w:rsidR="000C1ACF" w:rsidRPr="00F6442B">
        <w:rPr>
          <w:rFonts w:cstheme="minorHAnsi"/>
          <w:sz w:val="24"/>
          <w:szCs w:val="24"/>
        </w:rPr>
        <w:t xml:space="preserve"> </w:t>
      </w:r>
      <w:r w:rsidR="00376B66" w:rsidRPr="00F6442B">
        <w:rPr>
          <w:rFonts w:cstheme="minorHAnsi"/>
          <w:sz w:val="24"/>
          <w:szCs w:val="24"/>
        </w:rPr>
        <w:t xml:space="preserve"> This report </w:t>
      </w:r>
      <w:r w:rsidR="00863B4A" w:rsidRPr="00F6442B">
        <w:rPr>
          <w:rFonts w:cstheme="minorHAnsi"/>
          <w:sz w:val="24"/>
          <w:szCs w:val="24"/>
        </w:rPr>
        <w:t>outlines information we have gathered on</w:t>
      </w:r>
      <w:r w:rsidR="00C43B92">
        <w:rPr>
          <w:rFonts w:cstheme="minorHAnsi"/>
          <w:sz w:val="24"/>
          <w:szCs w:val="24"/>
        </w:rPr>
        <w:t xml:space="preserve"> th</w:t>
      </w:r>
      <w:r w:rsidR="008E5C56">
        <w:rPr>
          <w:rFonts w:cstheme="minorHAnsi"/>
          <w:sz w:val="24"/>
          <w:szCs w:val="24"/>
        </w:rPr>
        <w:t>e extent of this</w:t>
      </w:r>
      <w:r w:rsidR="00863B4A" w:rsidRPr="00F6442B">
        <w:rPr>
          <w:rFonts w:cstheme="minorHAnsi"/>
          <w:sz w:val="24"/>
          <w:szCs w:val="24"/>
        </w:rPr>
        <w:t xml:space="preserve"> </w:t>
      </w:r>
      <w:r w:rsidR="00D70608" w:rsidRPr="00F6442B">
        <w:rPr>
          <w:rFonts w:cstheme="minorHAnsi"/>
          <w:sz w:val="24"/>
          <w:szCs w:val="24"/>
        </w:rPr>
        <w:t>lack of student engagement</w:t>
      </w:r>
      <w:r w:rsidR="00863B4A" w:rsidRPr="00F6442B">
        <w:rPr>
          <w:rFonts w:cstheme="minorHAnsi"/>
          <w:sz w:val="24"/>
          <w:szCs w:val="24"/>
        </w:rPr>
        <w:t xml:space="preserve">, </w:t>
      </w:r>
      <w:r w:rsidR="00E135A3" w:rsidRPr="00F6442B">
        <w:rPr>
          <w:rFonts w:cstheme="minorHAnsi"/>
          <w:sz w:val="24"/>
          <w:szCs w:val="24"/>
        </w:rPr>
        <w:t xml:space="preserve">the experience of the sector, suggested remedies, and </w:t>
      </w:r>
      <w:r w:rsidR="00594314" w:rsidRPr="00F6442B">
        <w:rPr>
          <w:rFonts w:cstheme="minorHAnsi"/>
          <w:sz w:val="24"/>
          <w:szCs w:val="24"/>
        </w:rPr>
        <w:t xml:space="preserve">some proposals for what we might do within UHI. </w:t>
      </w:r>
    </w:p>
    <w:p w14:paraId="075A8A25" w14:textId="719D3E88" w:rsidR="00F60BD9" w:rsidRPr="00F6442B" w:rsidRDefault="00220ABB" w:rsidP="00F6442B">
      <w:pPr>
        <w:spacing w:line="240" w:lineRule="auto"/>
        <w:rPr>
          <w:rFonts w:cstheme="minorHAnsi"/>
          <w:sz w:val="24"/>
          <w:szCs w:val="24"/>
        </w:rPr>
      </w:pPr>
      <w:r>
        <w:rPr>
          <w:rFonts w:cstheme="minorHAnsi"/>
          <w:sz w:val="24"/>
          <w:szCs w:val="24"/>
        </w:rPr>
        <w:t xml:space="preserve">At the time of writing, the conflict in Ukraine has </w:t>
      </w:r>
      <w:r w:rsidR="00C73A50">
        <w:rPr>
          <w:rFonts w:cstheme="minorHAnsi"/>
          <w:sz w:val="24"/>
          <w:szCs w:val="24"/>
        </w:rPr>
        <w:t xml:space="preserve">just </w:t>
      </w:r>
      <w:r w:rsidR="00F54947">
        <w:rPr>
          <w:rFonts w:cstheme="minorHAnsi"/>
          <w:sz w:val="24"/>
          <w:szCs w:val="24"/>
        </w:rPr>
        <w:t>commenced</w:t>
      </w:r>
      <w:r w:rsidR="00216F87">
        <w:rPr>
          <w:rFonts w:cstheme="minorHAnsi"/>
          <w:sz w:val="24"/>
          <w:szCs w:val="24"/>
        </w:rPr>
        <w:t xml:space="preserve"> and</w:t>
      </w:r>
      <w:r w:rsidR="00C73A50">
        <w:rPr>
          <w:rFonts w:cstheme="minorHAnsi"/>
          <w:sz w:val="24"/>
          <w:szCs w:val="24"/>
        </w:rPr>
        <w:t xml:space="preserve"> any impact on the student body in relation to anxiety, mental health, and possible engagement are unknown. </w:t>
      </w:r>
      <w:r w:rsidR="00594314" w:rsidRPr="00F6442B">
        <w:rPr>
          <w:rFonts w:cstheme="minorHAnsi"/>
          <w:sz w:val="24"/>
          <w:szCs w:val="24"/>
        </w:rPr>
        <w:t xml:space="preserve"> </w:t>
      </w:r>
    </w:p>
    <w:p w14:paraId="2A43BF3E" w14:textId="5B723B29" w:rsidR="00594314" w:rsidRDefault="00D70608" w:rsidP="00931AFF">
      <w:pPr>
        <w:pStyle w:val="Heading1"/>
      </w:pPr>
      <w:bookmarkStart w:id="3" w:name="_Toc97630552"/>
      <w:r>
        <w:t>Executive summary</w:t>
      </w:r>
      <w:bookmarkEnd w:id="3"/>
    </w:p>
    <w:p w14:paraId="48546FD5" w14:textId="28A7C338" w:rsidR="00D70608" w:rsidRDefault="00C43B92" w:rsidP="00594314">
      <w:pPr>
        <w:rPr>
          <w:rFonts w:cstheme="minorHAnsi"/>
          <w:sz w:val="24"/>
          <w:szCs w:val="24"/>
        </w:rPr>
      </w:pPr>
      <w:r>
        <w:rPr>
          <w:rFonts w:cstheme="minorHAnsi"/>
          <w:sz w:val="24"/>
          <w:szCs w:val="24"/>
        </w:rPr>
        <w:t xml:space="preserve">In relation to the recent trend of lack </w:t>
      </w:r>
      <w:r w:rsidR="00F30949">
        <w:rPr>
          <w:rFonts w:cstheme="minorHAnsi"/>
          <w:sz w:val="24"/>
          <w:szCs w:val="24"/>
        </w:rPr>
        <w:t>of student engagement, we may note:</w:t>
      </w:r>
    </w:p>
    <w:p w14:paraId="2884481C" w14:textId="182E2177" w:rsidR="00FC1708" w:rsidRDefault="00FC1708" w:rsidP="00F92A03">
      <w:pPr>
        <w:pStyle w:val="ListParagraph"/>
        <w:numPr>
          <w:ilvl w:val="0"/>
          <w:numId w:val="5"/>
        </w:numPr>
        <w:rPr>
          <w:rFonts w:cstheme="minorHAnsi"/>
          <w:sz w:val="24"/>
          <w:szCs w:val="24"/>
        </w:rPr>
      </w:pPr>
      <w:r w:rsidRPr="00FC1708">
        <w:rPr>
          <w:rFonts w:cstheme="minorHAnsi"/>
          <w:sz w:val="24"/>
          <w:szCs w:val="24"/>
        </w:rPr>
        <w:t xml:space="preserve">There is a widespread view within the sector that students are not engaging to the same extent as </w:t>
      </w:r>
      <w:r w:rsidR="003C6C92">
        <w:rPr>
          <w:rFonts w:cstheme="minorHAnsi"/>
          <w:sz w:val="24"/>
          <w:szCs w:val="24"/>
        </w:rPr>
        <w:t>prior to the</w:t>
      </w:r>
      <w:r w:rsidRPr="00FC1708">
        <w:rPr>
          <w:rFonts w:cstheme="minorHAnsi"/>
          <w:sz w:val="24"/>
          <w:szCs w:val="24"/>
        </w:rPr>
        <w:t xml:space="preserve"> pandemic. </w:t>
      </w:r>
    </w:p>
    <w:p w14:paraId="37725827" w14:textId="176EA8F3" w:rsidR="00F60BD9" w:rsidRDefault="00FC1708" w:rsidP="00F92A03">
      <w:pPr>
        <w:pStyle w:val="ListParagraph"/>
        <w:numPr>
          <w:ilvl w:val="0"/>
          <w:numId w:val="5"/>
        </w:numPr>
        <w:rPr>
          <w:rFonts w:cstheme="minorHAnsi"/>
          <w:sz w:val="24"/>
          <w:szCs w:val="24"/>
        </w:rPr>
      </w:pPr>
      <w:r>
        <w:rPr>
          <w:rFonts w:cstheme="minorHAnsi"/>
          <w:sz w:val="24"/>
          <w:szCs w:val="24"/>
        </w:rPr>
        <w:t xml:space="preserve">Much discussion has taken place about the </w:t>
      </w:r>
      <w:r w:rsidR="00E96DB2">
        <w:rPr>
          <w:rFonts w:cstheme="minorHAnsi"/>
          <w:sz w:val="24"/>
          <w:szCs w:val="24"/>
        </w:rPr>
        <w:t xml:space="preserve">unique demands of studying under lockdown. However, there is less information about post pandemic </w:t>
      </w:r>
      <w:r w:rsidR="005B44E2">
        <w:rPr>
          <w:rFonts w:cstheme="minorHAnsi"/>
          <w:sz w:val="24"/>
          <w:szCs w:val="24"/>
        </w:rPr>
        <w:t xml:space="preserve">student engagement. </w:t>
      </w:r>
    </w:p>
    <w:p w14:paraId="54B46ECC" w14:textId="58067D5B" w:rsidR="00D83A50" w:rsidRDefault="005B44E2" w:rsidP="00D83A50">
      <w:pPr>
        <w:pStyle w:val="ListParagraph"/>
        <w:numPr>
          <w:ilvl w:val="0"/>
          <w:numId w:val="5"/>
        </w:numPr>
        <w:rPr>
          <w:rFonts w:cstheme="minorHAnsi"/>
          <w:b/>
          <w:bCs/>
          <w:sz w:val="24"/>
          <w:szCs w:val="24"/>
        </w:rPr>
      </w:pPr>
      <w:r w:rsidRPr="00782FFD">
        <w:rPr>
          <w:rFonts w:cstheme="minorHAnsi"/>
          <w:b/>
          <w:bCs/>
          <w:sz w:val="24"/>
          <w:szCs w:val="24"/>
        </w:rPr>
        <w:t xml:space="preserve">Academic student engagement does not appear to have been </w:t>
      </w:r>
      <w:r w:rsidR="00D83A50" w:rsidRPr="00782FFD">
        <w:rPr>
          <w:rFonts w:cstheme="minorHAnsi"/>
          <w:b/>
          <w:bCs/>
          <w:sz w:val="24"/>
          <w:szCs w:val="24"/>
        </w:rPr>
        <w:t>negatively</w:t>
      </w:r>
      <w:r w:rsidR="00DF3DAA" w:rsidRPr="00782FFD">
        <w:rPr>
          <w:rFonts w:cstheme="minorHAnsi"/>
          <w:b/>
          <w:bCs/>
          <w:sz w:val="24"/>
          <w:szCs w:val="24"/>
        </w:rPr>
        <w:t xml:space="preserve"> </w:t>
      </w:r>
      <w:r w:rsidRPr="00782FFD">
        <w:rPr>
          <w:rFonts w:cstheme="minorHAnsi"/>
          <w:b/>
          <w:bCs/>
          <w:sz w:val="24"/>
          <w:szCs w:val="24"/>
        </w:rPr>
        <w:t xml:space="preserve">affected by the pandemic at UHI, with most statistical measures showing continued healthy levels of engagement. </w:t>
      </w:r>
    </w:p>
    <w:p w14:paraId="0C03F9D5" w14:textId="2E2B204A" w:rsidR="00816285" w:rsidRPr="00816285" w:rsidRDefault="00E8315C" w:rsidP="00D83A50">
      <w:pPr>
        <w:pStyle w:val="ListParagraph"/>
        <w:numPr>
          <w:ilvl w:val="0"/>
          <w:numId w:val="5"/>
        </w:numPr>
        <w:rPr>
          <w:rFonts w:cstheme="minorHAnsi"/>
          <w:sz w:val="24"/>
          <w:szCs w:val="24"/>
        </w:rPr>
      </w:pPr>
      <w:r>
        <w:rPr>
          <w:rFonts w:cstheme="minorHAnsi"/>
          <w:sz w:val="24"/>
          <w:szCs w:val="24"/>
        </w:rPr>
        <w:t>However, w</w:t>
      </w:r>
      <w:r w:rsidR="00816285" w:rsidRPr="00816285">
        <w:rPr>
          <w:rFonts w:cstheme="minorHAnsi"/>
          <w:sz w:val="24"/>
          <w:szCs w:val="24"/>
        </w:rPr>
        <w:t xml:space="preserve">hile student </w:t>
      </w:r>
      <w:r w:rsidR="00816285">
        <w:rPr>
          <w:rFonts w:cstheme="minorHAnsi"/>
          <w:sz w:val="24"/>
          <w:szCs w:val="24"/>
        </w:rPr>
        <w:t xml:space="preserve">success seems to have remained strong during the pandemic, </w:t>
      </w:r>
      <w:r w:rsidR="00816285" w:rsidRPr="00B34EE8">
        <w:rPr>
          <w:rFonts w:cstheme="minorHAnsi"/>
          <w:b/>
          <w:bCs/>
          <w:sz w:val="24"/>
          <w:szCs w:val="24"/>
        </w:rPr>
        <w:t>there appear</w:t>
      </w:r>
      <w:r w:rsidR="00B34EE8" w:rsidRPr="00B34EE8">
        <w:rPr>
          <w:rFonts w:cstheme="minorHAnsi"/>
          <w:b/>
          <w:bCs/>
          <w:sz w:val="24"/>
          <w:szCs w:val="24"/>
        </w:rPr>
        <w:t>s</w:t>
      </w:r>
      <w:r w:rsidR="00816285" w:rsidRPr="00B34EE8">
        <w:rPr>
          <w:rFonts w:cstheme="minorHAnsi"/>
          <w:b/>
          <w:bCs/>
          <w:sz w:val="24"/>
          <w:szCs w:val="24"/>
        </w:rPr>
        <w:t xml:space="preserve"> to </w:t>
      </w:r>
      <w:r w:rsidR="0084362B">
        <w:rPr>
          <w:rFonts w:cstheme="minorHAnsi"/>
          <w:b/>
          <w:bCs/>
          <w:sz w:val="24"/>
          <w:szCs w:val="24"/>
        </w:rPr>
        <w:t xml:space="preserve">now </w:t>
      </w:r>
      <w:r w:rsidR="00816285" w:rsidRPr="00B34EE8">
        <w:rPr>
          <w:rFonts w:cstheme="minorHAnsi"/>
          <w:b/>
          <w:bCs/>
          <w:sz w:val="24"/>
          <w:szCs w:val="24"/>
        </w:rPr>
        <w:t xml:space="preserve">be a lowering of </w:t>
      </w:r>
      <w:r w:rsidRPr="00B34EE8">
        <w:rPr>
          <w:rFonts w:cstheme="minorHAnsi"/>
          <w:b/>
          <w:bCs/>
          <w:sz w:val="24"/>
          <w:szCs w:val="24"/>
        </w:rPr>
        <w:t xml:space="preserve">student performance this year, </w:t>
      </w:r>
      <w:r w:rsidR="00B34EE8" w:rsidRPr="00B34EE8">
        <w:rPr>
          <w:rFonts w:cstheme="minorHAnsi"/>
          <w:b/>
          <w:bCs/>
          <w:sz w:val="24"/>
          <w:szCs w:val="24"/>
        </w:rPr>
        <w:t>with lower module level performance across subject networks</w:t>
      </w:r>
      <w:r w:rsidR="009E5E83">
        <w:rPr>
          <w:rFonts w:cstheme="minorHAnsi"/>
          <w:b/>
          <w:bCs/>
          <w:sz w:val="24"/>
          <w:szCs w:val="24"/>
        </w:rPr>
        <w:t xml:space="preserve"> (refer to appendix 1)</w:t>
      </w:r>
      <w:r w:rsidR="00B34EE8">
        <w:rPr>
          <w:rFonts w:cstheme="minorHAnsi"/>
          <w:sz w:val="24"/>
          <w:szCs w:val="24"/>
        </w:rPr>
        <w:t xml:space="preserve">. </w:t>
      </w:r>
    </w:p>
    <w:p w14:paraId="27AC35E5" w14:textId="098BA920" w:rsidR="00D83A50" w:rsidRDefault="00D83A50" w:rsidP="00D83A50">
      <w:pPr>
        <w:pStyle w:val="ListParagraph"/>
        <w:numPr>
          <w:ilvl w:val="0"/>
          <w:numId w:val="5"/>
        </w:numPr>
        <w:rPr>
          <w:rFonts w:cstheme="minorHAnsi"/>
          <w:b/>
          <w:bCs/>
          <w:sz w:val="24"/>
          <w:szCs w:val="24"/>
        </w:rPr>
      </w:pPr>
      <w:r w:rsidRPr="00782FFD">
        <w:rPr>
          <w:rFonts w:cstheme="minorHAnsi"/>
          <w:b/>
          <w:bCs/>
          <w:sz w:val="24"/>
          <w:szCs w:val="24"/>
        </w:rPr>
        <w:t xml:space="preserve">Statistical evidence shows interest in most support services and engagement remaining as high as pre pandemic in UHI. </w:t>
      </w:r>
    </w:p>
    <w:p w14:paraId="4DE3DBDC" w14:textId="7D07457D" w:rsidR="00EF136F" w:rsidRPr="00782FFD" w:rsidRDefault="0084362B" w:rsidP="00D83A50">
      <w:pPr>
        <w:pStyle w:val="ListParagraph"/>
        <w:numPr>
          <w:ilvl w:val="0"/>
          <w:numId w:val="5"/>
        </w:numPr>
        <w:rPr>
          <w:rFonts w:cstheme="minorHAnsi"/>
          <w:b/>
          <w:bCs/>
          <w:sz w:val="24"/>
          <w:szCs w:val="24"/>
        </w:rPr>
      </w:pPr>
      <w:r>
        <w:rPr>
          <w:rFonts w:cstheme="minorHAnsi"/>
          <w:b/>
          <w:bCs/>
          <w:sz w:val="24"/>
          <w:szCs w:val="24"/>
        </w:rPr>
        <w:t>S</w:t>
      </w:r>
      <w:r w:rsidR="00EF136F">
        <w:rPr>
          <w:rFonts w:cstheme="minorHAnsi"/>
          <w:b/>
          <w:bCs/>
          <w:sz w:val="24"/>
          <w:szCs w:val="24"/>
        </w:rPr>
        <w:t>urvey response rates</w:t>
      </w:r>
      <w:r w:rsidR="00011806">
        <w:rPr>
          <w:rFonts w:cstheme="minorHAnsi"/>
          <w:b/>
          <w:bCs/>
          <w:sz w:val="24"/>
          <w:szCs w:val="24"/>
        </w:rPr>
        <w:t xml:space="preserve"> at UHI, and within the sector,</w:t>
      </w:r>
      <w:r w:rsidR="00EF136F">
        <w:rPr>
          <w:rFonts w:cstheme="minorHAnsi"/>
          <w:b/>
          <w:bCs/>
          <w:sz w:val="24"/>
          <w:szCs w:val="24"/>
        </w:rPr>
        <w:t xml:space="preserve"> appear to be </w:t>
      </w:r>
      <w:r w:rsidR="00011806">
        <w:rPr>
          <w:rFonts w:cstheme="minorHAnsi"/>
          <w:b/>
          <w:bCs/>
          <w:sz w:val="24"/>
          <w:szCs w:val="24"/>
        </w:rPr>
        <w:t xml:space="preserve">very susceptible to the impacts of the pandemic. </w:t>
      </w:r>
    </w:p>
    <w:p w14:paraId="2773FA5F" w14:textId="6A6C51CB" w:rsidR="00D83A50" w:rsidRPr="001B060C" w:rsidRDefault="00D83A50" w:rsidP="00D83A50">
      <w:pPr>
        <w:pStyle w:val="ListParagraph"/>
        <w:numPr>
          <w:ilvl w:val="0"/>
          <w:numId w:val="5"/>
        </w:numPr>
        <w:rPr>
          <w:rFonts w:cstheme="minorHAnsi"/>
          <w:sz w:val="24"/>
          <w:szCs w:val="24"/>
        </w:rPr>
      </w:pPr>
      <w:r w:rsidRPr="001B060C">
        <w:rPr>
          <w:rFonts w:cstheme="minorHAnsi"/>
          <w:sz w:val="24"/>
          <w:szCs w:val="24"/>
        </w:rPr>
        <w:t>Social activities</w:t>
      </w:r>
      <w:r w:rsidR="00A23247" w:rsidRPr="001B060C">
        <w:rPr>
          <w:rFonts w:cstheme="minorHAnsi"/>
          <w:sz w:val="24"/>
          <w:szCs w:val="24"/>
        </w:rPr>
        <w:t xml:space="preserve"> within the university</w:t>
      </w:r>
      <w:r w:rsidRPr="001B060C">
        <w:rPr>
          <w:rFonts w:cstheme="minorHAnsi"/>
          <w:sz w:val="24"/>
          <w:szCs w:val="24"/>
        </w:rPr>
        <w:t xml:space="preserve"> have been </w:t>
      </w:r>
      <w:r w:rsidR="00782FFD" w:rsidRPr="001B060C">
        <w:rPr>
          <w:rFonts w:cstheme="minorHAnsi"/>
          <w:sz w:val="24"/>
          <w:szCs w:val="24"/>
        </w:rPr>
        <w:t>negatively</w:t>
      </w:r>
      <w:r w:rsidRPr="001B060C">
        <w:rPr>
          <w:rFonts w:cstheme="minorHAnsi"/>
          <w:sz w:val="24"/>
          <w:szCs w:val="24"/>
        </w:rPr>
        <w:t xml:space="preserve"> affected by the pandemic</w:t>
      </w:r>
      <w:r w:rsidR="00A23247" w:rsidRPr="001B060C">
        <w:rPr>
          <w:rFonts w:cstheme="minorHAnsi"/>
          <w:sz w:val="24"/>
          <w:szCs w:val="24"/>
        </w:rPr>
        <w:t xml:space="preserve"> with less participation.</w:t>
      </w:r>
      <w:r w:rsidR="00782FFD" w:rsidRPr="001B060C">
        <w:rPr>
          <w:rFonts w:cstheme="minorHAnsi"/>
          <w:sz w:val="24"/>
          <w:szCs w:val="24"/>
        </w:rPr>
        <w:t xml:space="preserve"> </w:t>
      </w:r>
      <w:r w:rsidR="00BF72B1">
        <w:rPr>
          <w:rFonts w:cstheme="minorHAnsi"/>
          <w:sz w:val="24"/>
          <w:szCs w:val="24"/>
        </w:rPr>
        <w:t xml:space="preserve">However, there are signs that social activities in society in general may be recovering. </w:t>
      </w:r>
    </w:p>
    <w:p w14:paraId="3C61D8AA" w14:textId="79C13ACC" w:rsidR="005B44E2" w:rsidRDefault="00782FFD" w:rsidP="00F92A03">
      <w:pPr>
        <w:pStyle w:val="ListParagraph"/>
        <w:numPr>
          <w:ilvl w:val="0"/>
          <w:numId w:val="5"/>
        </w:numPr>
        <w:rPr>
          <w:rFonts w:cstheme="minorHAnsi"/>
          <w:sz w:val="24"/>
          <w:szCs w:val="24"/>
        </w:rPr>
      </w:pPr>
      <w:r>
        <w:rPr>
          <w:rFonts w:cstheme="minorHAnsi"/>
          <w:sz w:val="24"/>
          <w:szCs w:val="24"/>
        </w:rPr>
        <w:t>T</w:t>
      </w:r>
      <w:r w:rsidR="005B44E2">
        <w:rPr>
          <w:rFonts w:cstheme="minorHAnsi"/>
          <w:sz w:val="24"/>
          <w:szCs w:val="24"/>
        </w:rPr>
        <w:t>here have been considerable changes in society. Many</w:t>
      </w:r>
      <w:r w:rsidR="00D83A50">
        <w:rPr>
          <w:rFonts w:cstheme="minorHAnsi"/>
          <w:sz w:val="24"/>
          <w:szCs w:val="24"/>
        </w:rPr>
        <w:t xml:space="preserve"> people</w:t>
      </w:r>
      <w:r w:rsidR="005B44E2">
        <w:rPr>
          <w:rFonts w:cstheme="minorHAnsi"/>
          <w:sz w:val="24"/>
          <w:szCs w:val="24"/>
        </w:rPr>
        <w:t xml:space="preserve"> place a much higher value on their personal time and </w:t>
      </w:r>
      <w:r w:rsidR="00301940">
        <w:rPr>
          <w:rFonts w:cstheme="minorHAnsi"/>
          <w:sz w:val="24"/>
          <w:szCs w:val="24"/>
        </w:rPr>
        <w:t>may not be as interested in</w:t>
      </w:r>
      <w:r w:rsidR="00D83A50">
        <w:rPr>
          <w:rFonts w:cstheme="minorHAnsi"/>
          <w:sz w:val="24"/>
          <w:szCs w:val="24"/>
        </w:rPr>
        <w:t xml:space="preserve"> the same</w:t>
      </w:r>
      <w:r w:rsidR="00301940">
        <w:rPr>
          <w:rFonts w:cstheme="minorHAnsi"/>
          <w:sz w:val="24"/>
          <w:szCs w:val="24"/>
        </w:rPr>
        <w:t xml:space="preserve"> activities as pre pandemic. </w:t>
      </w:r>
    </w:p>
    <w:p w14:paraId="04F98BE4" w14:textId="3976C49F" w:rsidR="00B32E47" w:rsidRDefault="00B32E47" w:rsidP="00F92A03">
      <w:pPr>
        <w:pStyle w:val="ListParagraph"/>
        <w:numPr>
          <w:ilvl w:val="0"/>
          <w:numId w:val="5"/>
        </w:numPr>
        <w:rPr>
          <w:rFonts w:cstheme="minorHAnsi"/>
          <w:sz w:val="24"/>
          <w:szCs w:val="24"/>
        </w:rPr>
      </w:pPr>
      <w:r>
        <w:rPr>
          <w:rFonts w:cstheme="minorHAnsi"/>
          <w:sz w:val="24"/>
          <w:szCs w:val="24"/>
        </w:rPr>
        <w:t xml:space="preserve">The student services and careers team are busy with student enquiries. However, often </w:t>
      </w:r>
      <w:r w:rsidR="003851FF">
        <w:rPr>
          <w:rFonts w:cstheme="minorHAnsi"/>
          <w:sz w:val="24"/>
          <w:szCs w:val="24"/>
        </w:rPr>
        <w:t>students a</w:t>
      </w:r>
      <w:r w:rsidR="008B7B26">
        <w:rPr>
          <w:rFonts w:cstheme="minorHAnsi"/>
          <w:sz w:val="24"/>
          <w:szCs w:val="24"/>
        </w:rPr>
        <w:t>ppear to be</w:t>
      </w:r>
      <w:r w:rsidR="003851FF">
        <w:rPr>
          <w:rFonts w:cstheme="minorHAnsi"/>
          <w:sz w:val="24"/>
          <w:szCs w:val="24"/>
        </w:rPr>
        <w:t xml:space="preserve"> reaching out for social contact rather than with specific </w:t>
      </w:r>
      <w:r w:rsidR="00A64C5D">
        <w:rPr>
          <w:rFonts w:cstheme="minorHAnsi"/>
          <w:sz w:val="24"/>
          <w:szCs w:val="24"/>
        </w:rPr>
        <w:t>support</w:t>
      </w:r>
      <w:r w:rsidR="003851FF">
        <w:rPr>
          <w:rFonts w:cstheme="minorHAnsi"/>
          <w:sz w:val="24"/>
          <w:szCs w:val="24"/>
        </w:rPr>
        <w:t xml:space="preserve">. </w:t>
      </w:r>
    </w:p>
    <w:p w14:paraId="13789349" w14:textId="136587F8" w:rsidR="0036401A" w:rsidRDefault="00301940" w:rsidP="0036401A">
      <w:pPr>
        <w:pStyle w:val="ListParagraph"/>
        <w:numPr>
          <w:ilvl w:val="0"/>
          <w:numId w:val="5"/>
        </w:numPr>
        <w:rPr>
          <w:rFonts w:cstheme="minorHAnsi"/>
          <w:sz w:val="24"/>
          <w:szCs w:val="24"/>
        </w:rPr>
      </w:pPr>
      <w:r>
        <w:rPr>
          <w:rFonts w:cstheme="minorHAnsi"/>
          <w:sz w:val="24"/>
          <w:szCs w:val="24"/>
        </w:rPr>
        <w:t xml:space="preserve">It is believed that the pandemic will have long term impacts on behaviour, but it is not </w:t>
      </w:r>
      <w:r w:rsidR="00ED5631">
        <w:rPr>
          <w:rFonts w:cstheme="minorHAnsi"/>
          <w:sz w:val="24"/>
          <w:szCs w:val="24"/>
        </w:rPr>
        <w:t xml:space="preserve">yet </w:t>
      </w:r>
      <w:r>
        <w:rPr>
          <w:rFonts w:cstheme="minorHAnsi"/>
          <w:sz w:val="24"/>
          <w:szCs w:val="24"/>
        </w:rPr>
        <w:t xml:space="preserve">clear </w:t>
      </w:r>
      <w:r w:rsidR="00ED5631">
        <w:rPr>
          <w:rFonts w:cstheme="minorHAnsi"/>
          <w:sz w:val="24"/>
          <w:szCs w:val="24"/>
        </w:rPr>
        <w:t xml:space="preserve">what the impact of this will be. </w:t>
      </w:r>
    </w:p>
    <w:p w14:paraId="391E03E2" w14:textId="5502E490" w:rsidR="0036401A" w:rsidRPr="0036401A" w:rsidRDefault="0036401A" w:rsidP="0036401A">
      <w:pPr>
        <w:pStyle w:val="ListParagraph"/>
        <w:numPr>
          <w:ilvl w:val="0"/>
          <w:numId w:val="5"/>
        </w:numPr>
        <w:rPr>
          <w:rFonts w:cstheme="minorHAnsi"/>
          <w:sz w:val="24"/>
          <w:szCs w:val="24"/>
        </w:rPr>
      </w:pPr>
      <w:r>
        <w:rPr>
          <w:rFonts w:cstheme="minorHAnsi"/>
          <w:sz w:val="24"/>
          <w:szCs w:val="24"/>
        </w:rPr>
        <w:t xml:space="preserve">There is some evidence that mental health and life satisfaction in general is recovering, and is now only slightly </w:t>
      </w:r>
      <w:r w:rsidR="00725EAB">
        <w:rPr>
          <w:rFonts w:cstheme="minorHAnsi"/>
          <w:sz w:val="24"/>
          <w:szCs w:val="24"/>
        </w:rPr>
        <w:t xml:space="preserve">behind </w:t>
      </w:r>
      <w:r w:rsidR="00EF5844">
        <w:rPr>
          <w:rFonts w:cstheme="minorHAnsi"/>
          <w:sz w:val="24"/>
          <w:szCs w:val="24"/>
        </w:rPr>
        <w:t>pre pandemic levels, which is to be expected with some effects of the pandemic (e.g. loss of loved ones, ill health) continuing to affect people.</w:t>
      </w:r>
      <w:r w:rsidR="00FB1E35">
        <w:rPr>
          <w:rFonts w:cstheme="minorHAnsi"/>
          <w:sz w:val="24"/>
          <w:szCs w:val="24"/>
        </w:rPr>
        <w:t xml:space="preserve"> Additionally, counselling services have had an increase </w:t>
      </w:r>
      <w:r w:rsidR="00FB1E35">
        <w:rPr>
          <w:rFonts w:cstheme="minorHAnsi"/>
          <w:sz w:val="24"/>
          <w:szCs w:val="24"/>
        </w:rPr>
        <w:lastRenderedPageBreak/>
        <w:t xml:space="preserve">in students seeking to talk to someone rather than presenting with </w:t>
      </w:r>
      <w:r w:rsidR="004F4EDC">
        <w:rPr>
          <w:rFonts w:cstheme="minorHAnsi"/>
          <w:sz w:val="24"/>
          <w:szCs w:val="24"/>
        </w:rPr>
        <w:t xml:space="preserve">mental health difficulties. </w:t>
      </w:r>
      <w:r w:rsidR="00EF5844">
        <w:rPr>
          <w:rFonts w:cstheme="minorHAnsi"/>
          <w:sz w:val="24"/>
          <w:szCs w:val="24"/>
        </w:rPr>
        <w:t xml:space="preserve"> </w:t>
      </w:r>
    </w:p>
    <w:p w14:paraId="0527CCF9" w14:textId="6D3DCCEE" w:rsidR="00ED75E4" w:rsidRDefault="00990916" w:rsidP="00F92A03">
      <w:pPr>
        <w:pStyle w:val="ListParagraph"/>
        <w:numPr>
          <w:ilvl w:val="0"/>
          <w:numId w:val="5"/>
        </w:numPr>
        <w:rPr>
          <w:rFonts w:cstheme="minorHAnsi"/>
          <w:sz w:val="24"/>
          <w:szCs w:val="24"/>
        </w:rPr>
      </w:pPr>
      <w:r>
        <w:rPr>
          <w:rFonts w:cstheme="minorHAnsi"/>
          <w:sz w:val="24"/>
          <w:szCs w:val="24"/>
        </w:rPr>
        <w:t xml:space="preserve">There is a need for us to understand what </w:t>
      </w:r>
      <w:r w:rsidR="00ED75E4">
        <w:rPr>
          <w:rFonts w:cstheme="minorHAnsi"/>
          <w:sz w:val="24"/>
          <w:szCs w:val="24"/>
        </w:rPr>
        <w:t xml:space="preserve">students are now interested in participating </w:t>
      </w:r>
      <w:r w:rsidR="00C273B9">
        <w:rPr>
          <w:rFonts w:cstheme="minorHAnsi"/>
          <w:sz w:val="24"/>
          <w:szCs w:val="24"/>
        </w:rPr>
        <w:t>in and</w:t>
      </w:r>
      <w:r w:rsidR="00ED75E4">
        <w:rPr>
          <w:rFonts w:cstheme="minorHAnsi"/>
          <w:sz w:val="24"/>
          <w:szCs w:val="24"/>
        </w:rPr>
        <w:t xml:space="preserve"> </w:t>
      </w:r>
      <w:r w:rsidR="004F3B8B">
        <w:rPr>
          <w:rFonts w:cstheme="minorHAnsi"/>
          <w:sz w:val="24"/>
          <w:szCs w:val="24"/>
        </w:rPr>
        <w:t>facilitating them within the university</w:t>
      </w:r>
      <w:r w:rsidR="00ED75E4">
        <w:rPr>
          <w:rFonts w:cstheme="minorHAnsi"/>
          <w:sz w:val="24"/>
          <w:szCs w:val="24"/>
        </w:rPr>
        <w:t xml:space="preserve">. </w:t>
      </w:r>
      <w:r w:rsidR="004F4EDC">
        <w:rPr>
          <w:rFonts w:cstheme="minorHAnsi"/>
          <w:sz w:val="24"/>
          <w:szCs w:val="24"/>
        </w:rPr>
        <w:t>Students appear to be more interested in connecting individually with others, and less in formal events.</w:t>
      </w:r>
    </w:p>
    <w:p w14:paraId="54D7FE6D" w14:textId="2FB3AE81" w:rsidR="00301940" w:rsidRPr="008E5625" w:rsidRDefault="00ED75E4" w:rsidP="00F92A03">
      <w:pPr>
        <w:pStyle w:val="ListParagraph"/>
        <w:numPr>
          <w:ilvl w:val="0"/>
          <w:numId w:val="5"/>
        </w:numPr>
        <w:rPr>
          <w:rFonts w:cstheme="minorHAnsi"/>
          <w:sz w:val="24"/>
          <w:szCs w:val="24"/>
        </w:rPr>
      </w:pPr>
      <w:r w:rsidRPr="008E5625">
        <w:rPr>
          <w:rFonts w:cstheme="minorHAnsi"/>
          <w:sz w:val="24"/>
          <w:szCs w:val="24"/>
        </w:rPr>
        <w:t xml:space="preserve">There is some indication that </w:t>
      </w:r>
      <w:r w:rsidR="005514F7" w:rsidRPr="008E5625">
        <w:rPr>
          <w:rFonts w:cstheme="minorHAnsi"/>
          <w:sz w:val="24"/>
          <w:szCs w:val="24"/>
        </w:rPr>
        <w:t>we should look beyond statistics to impact on individual students</w:t>
      </w:r>
      <w:r w:rsidR="00FB1803" w:rsidRPr="008E5625">
        <w:rPr>
          <w:rFonts w:cstheme="minorHAnsi"/>
          <w:sz w:val="24"/>
          <w:szCs w:val="24"/>
        </w:rPr>
        <w:t xml:space="preserve">. </w:t>
      </w:r>
    </w:p>
    <w:p w14:paraId="594CE7F2" w14:textId="09B79D1A" w:rsidR="006077CC" w:rsidRPr="0005149D" w:rsidRDefault="00BD77F1" w:rsidP="0005149D">
      <w:pPr>
        <w:pStyle w:val="Heading1"/>
      </w:pPr>
      <w:bookmarkStart w:id="4" w:name="_Toc97630553"/>
      <w:r w:rsidRPr="0005149D">
        <w:t xml:space="preserve">Post </w:t>
      </w:r>
      <w:r w:rsidR="00931AFF" w:rsidRPr="0005149D">
        <w:t xml:space="preserve">- </w:t>
      </w:r>
      <w:r w:rsidRPr="0005149D">
        <w:t>Pandemic Changes in Society</w:t>
      </w:r>
      <w:bookmarkEnd w:id="4"/>
    </w:p>
    <w:p w14:paraId="31FBFC96" w14:textId="04EE1B5E" w:rsidR="006077CC" w:rsidRPr="0005149D" w:rsidRDefault="00D35D4A" w:rsidP="0005149D">
      <w:pPr>
        <w:spacing w:line="240" w:lineRule="auto"/>
        <w:rPr>
          <w:rFonts w:cstheme="minorHAnsi"/>
          <w:sz w:val="24"/>
          <w:szCs w:val="24"/>
        </w:rPr>
      </w:pPr>
      <w:r w:rsidRPr="0005149D">
        <w:rPr>
          <w:rFonts w:cstheme="minorHAnsi"/>
          <w:sz w:val="24"/>
          <w:szCs w:val="24"/>
        </w:rPr>
        <w:t>Changes in society should also be considered in relation to changes in student engagement</w:t>
      </w:r>
      <w:r w:rsidR="00792F5A">
        <w:rPr>
          <w:rFonts w:cstheme="minorHAnsi"/>
          <w:sz w:val="24"/>
          <w:szCs w:val="24"/>
        </w:rPr>
        <w:t xml:space="preserve"> as students form a part of </w:t>
      </w:r>
      <w:r w:rsidR="005A26B8">
        <w:rPr>
          <w:rFonts w:cstheme="minorHAnsi"/>
          <w:sz w:val="24"/>
          <w:szCs w:val="24"/>
        </w:rPr>
        <w:t>society at large</w:t>
      </w:r>
      <w:r w:rsidRPr="0005149D">
        <w:rPr>
          <w:rFonts w:cstheme="minorHAnsi"/>
          <w:sz w:val="24"/>
          <w:szCs w:val="24"/>
        </w:rPr>
        <w:t xml:space="preserve">.  It has been widely reported </w:t>
      </w:r>
      <w:r w:rsidR="00D86B97" w:rsidRPr="0005149D">
        <w:rPr>
          <w:rFonts w:cstheme="minorHAnsi"/>
          <w:sz w:val="24"/>
          <w:szCs w:val="24"/>
        </w:rPr>
        <w:t xml:space="preserve">that the pandemic has changed society and human behaviour. Changes in working patterns, the ‘great resignation’, </w:t>
      </w:r>
      <w:r w:rsidR="005A26B8">
        <w:rPr>
          <w:rFonts w:cstheme="minorHAnsi"/>
          <w:sz w:val="24"/>
          <w:szCs w:val="24"/>
        </w:rPr>
        <w:t xml:space="preserve">revised </w:t>
      </w:r>
      <w:r w:rsidR="002D4FAC" w:rsidRPr="0005149D">
        <w:rPr>
          <w:rFonts w:cstheme="minorHAnsi"/>
          <w:sz w:val="24"/>
          <w:szCs w:val="24"/>
        </w:rPr>
        <w:t>personal priorities, online spending, demand for housing, and others have been cited as</w:t>
      </w:r>
      <w:r w:rsidR="00DC034B" w:rsidRPr="0005149D">
        <w:rPr>
          <w:rFonts w:cstheme="minorHAnsi"/>
          <w:sz w:val="24"/>
          <w:szCs w:val="24"/>
        </w:rPr>
        <w:t xml:space="preserve"> results of the pandemic. It is likely that the massive changes in </w:t>
      </w:r>
      <w:r w:rsidR="005E0457" w:rsidRPr="0005149D">
        <w:rPr>
          <w:rFonts w:cstheme="minorHAnsi"/>
          <w:sz w:val="24"/>
          <w:szCs w:val="24"/>
        </w:rPr>
        <w:t>behaviour</w:t>
      </w:r>
      <w:r w:rsidR="00DC034B" w:rsidRPr="0005149D">
        <w:rPr>
          <w:rFonts w:cstheme="minorHAnsi"/>
          <w:sz w:val="24"/>
          <w:szCs w:val="24"/>
        </w:rPr>
        <w:t xml:space="preserve"> and </w:t>
      </w:r>
      <w:r w:rsidR="005A26B8" w:rsidRPr="0005149D">
        <w:rPr>
          <w:rFonts w:cstheme="minorHAnsi"/>
          <w:sz w:val="24"/>
          <w:szCs w:val="24"/>
        </w:rPr>
        <w:t>society</w:t>
      </w:r>
      <w:r w:rsidR="00DC034B" w:rsidRPr="0005149D">
        <w:rPr>
          <w:rFonts w:cstheme="minorHAnsi"/>
          <w:sz w:val="24"/>
          <w:szCs w:val="24"/>
        </w:rPr>
        <w:t xml:space="preserve"> will indirectly impact the student population in ways beyond </w:t>
      </w:r>
      <w:r w:rsidR="00C73404" w:rsidRPr="0005149D">
        <w:rPr>
          <w:rFonts w:cstheme="minorHAnsi"/>
          <w:sz w:val="24"/>
          <w:szCs w:val="24"/>
        </w:rPr>
        <w:t xml:space="preserve">the </w:t>
      </w:r>
      <w:r w:rsidR="005E0457" w:rsidRPr="0005149D">
        <w:rPr>
          <w:rFonts w:cstheme="minorHAnsi"/>
          <w:sz w:val="24"/>
          <w:szCs w:val="24"/>
        </w:rPr>
        <w:t>obvious</w:t>
      </w:r>
      <w:r w:rsidR="00C73404" w:rsidRPr="0005149D">
        <w:rPr>
          <w:rFonts w:cstheme="minorHAnsi"/>
          <w:sz w:val="24"/>
          <w:szCs w:val="24"/>
        </w:rPr>
        <w:t xml:space="preserve"> </w:t>
      </w:r>
      <w:r w:rsidR="00E658AE" w:rsidRPr="0005149D">
        <w:rPr>
          <w:rFonts w:cstheme="minorHAnsi"/>
          <w:sz w:val="24"/>
          <w:szCs w:val="24"/>
        </w:rPr>
        <w:t>short-term</w:t>
      </w:r>
      <w:r w:rsidR="00C73404" w:rsidRPr="0005149D">
        <w:rPr>
          <w:rFonts w:cstheme="minorHAnsi"/>
          <w:sz w:val="24"/>
          <w:szCs w:val="24"/>
        </w:rPr>
        <w:t xml:space="preserve"> changes such as online delivery that took place during the lockdowns. </w:t>
      </w:r>
    </w:p>
    <w:p w14:paraId="1411240E" w14:textId="2D9D44BE" w:rsidR="00645666" w:rsidRPr="0005149D" w:rsidRDefault="007E67B0" w:rsidP="0005149D">
      <w:pPr>
        <w:spacing w:line="240" w:lineRule="auto"/>
        <w:rPr>
          <w:rFonts w:cstheme="minorHAnsi"/>
          <w:sz w:val="24"/>
          <w:szCs w:val="24"/>
        </w:rPr>
      </w:pPr>
      <w:r w:rsidRPr="0005149D">
        <w:rPr>
          <w:rFonts w:cstheme="minorHAnsi"/>
          <w:sz w:val="24"/>
          <w:szCs w:val="24"/>
        </w:rPr>
        <w:t>It has been noted that pandemics affect society in different way</w:t>
      </w:r>
      <w:r w:rsidR="00365588" w:rsidRPr="0005149D">
        <w:rPr>
          <w:rFonts w:cstheme="minorHAnsi"/>
          <w:sz w:val="24"/>
          <w:szCs w:val="24"/>
        </w:rPr>
        <w:t xml:space="preserve">s to other </w:t>
      </w:r>
      <w:r w:rsidR="00E658AE" w:rsidRPr="0005149D">
        <w:rPr>
          <w:rFonts w:cstheme="minorHAnsi"/>
          <w:sz w:val="24"/>
          <w:szCs w:val="24"/>
        </w:rPr>
        <w:t>traumas and</w:t>
      </w:r>
      <w:r w:rsidR="00365588" w:rsidRPr="0005149D">
        <w:rPr>
          <w:rFonts w:cstheme="minorHAnsi"/>
          <w:sz w:val="24"/>
          <w:szCs w:val="24"/>
        </w:rPr>
        <w:t xml:space="preserve"> can be longer lasting</w:t>
      </w:r>
      <w:r w:rsidR="00645666" w:rsidRPr="0005149D">
        <w:rPr>
          <w:rFonts w:cstheme="minorHAnsi"/>
          <w:sz w:val="24"/>
          <w:szCs w:val="24"/>
        </w:rPr>
        <w:t xml:space="preserve"> </w:t>
      </w:r>
      <w:r w:rsidR="00905C0F" w:rsidRPr="0005149D">
        <w:rPr>
          <w:rStyle w:val="EndnoteReference"/>
          <w:rFonts w:cstheme="minorHAnsi"/>
          <w:sz w:val="24"/>
          <w:szCs w:val="24"/>
        </w:rPr>
        <w:endnoteReference w:id="1"/>
      </w:r>
      <w:r w:rsidR="00365588" w:rsidRPr="0005149D">
        <w:rPr>
          <w:rFonts w:cstheme="minorHAnsi"/>
          <w:sz w:val="24"/>
          <w:szCs w:val="24"/>
        </w:rPr>
        <w:t xml:space="preserve">. </w:t>
      </w:r>
      <w:r w:rsidR="00CD013F" w:rsidRPr="0005149D">
        <w:rPr>
          <w:rFonts w:cstheme="minorHAnsi"/>
          <w:sz w:val="24"/>
          <w:szCs w:val="24"/>
        </w:rPr>
        <w:t xml:space="preserve">Beyond the immediate changes required to control the virus, </w:t>
      </w:r>
      <w:r w:rsidR="00CD013F" w:rsidRPr="0005149D">
        <w:rPr>
          <w:rFonts w:cstheme="minorHAnsi"/>
          <w:b/>
          <w:bCs/>
          <w:sz w:val="24"/>
          <w:szCs w:val="24"/>
        </w:rPr>
        <w:t xml:space="preserve">the impact of the changes may have a </w:t>
      </w:r>
      <w:r w:rsidR="00C10EC1" w:rsidRPr="0005149D">
        <w:rPr>
          <w:rFonts w:cstheme="minorHAnsi"/>
          <w:b/>
          <w:bCs/>
          <w:sz w:val="24"/>
          <w:szCs w:val="24"/>
        </w:rPr>
        <w:t>long-lasting</w:t>
      </w:r>
      <w:r w:rsidR="00CD013F" w:rsidRPr="0005149D">
        <w:rPr>
          <w:rFonts w:cstheme="minorHAnsi"/>
          <w:b/>
          <w:bCs/>
          <w:sz w:val="24"/>
          <w:szCs w:val="24"/>
        </w:rPr>
        <w:t xml:space="preserve"> </w:t>
      </w:r>
      <w:r w:rsidR="00352B88" w:rsidRPr="0005149D">
        <w:rPr>
          <w:rFonts w:cstheme="minorHAnsi"/>
          <w:b/>
          <w:bCs/>
          <w:sz w:val="24"/>
          <w:szCs w:val="24"/>
        </w:rPr>
        <w:t>effect</w:t>
      </w:r>
      <w:r w:rsidR="009558F2" w:rsidRPr="0005149D">
        <w:rPr>
          <w:rFonts w:cstheme="minorHAnsi"/>
          <w:b/>
          <w:bCs/>
          <w:sz w:val="24"/>
          <w:szCs w:val="24"/>
        </w:rPr>
        <w:t xml:space="preserve"> on individuals outlook and views on life</w:t>
      </w:r>
      <w:r w:rsidR="009558F2" w:rsidRPr="0005149D">
        <w:rPr>
          <w:rFonts w:cstheme="minorHAnsi"/>
          <w:sz w:val="24"/>
          <w:szCs w:val="24"/>
        </w:rPr>
        <w:t xml:space="preserve">. </w:t>
      </w:r>
      <w:r w:rsidR="00E5318E" w:rsidRPr="0005149D">
        <w:rPr>
          <w:rFonts w:cstheme="minorHAnsi"/>
          <w:sz w:val="24"/>
          <w:szCs w:val="24"/>
        </w:rPr>
        <w:t xml:space="preserve">What is less clear at this point is what those changes are. However, it is likely that any changes </w:t>
      </w:r>
      <w:r w:rsidR="009558F2" w:rsidRPr="0005149D">
        <w:rPr>
          <w:rFonts w:cstheme="minorHAnsi"/>
          <w:sz w:val="24"/>
          <w:szCs w:val="24"/>
        </w:rPr>
        <w:t xml:space="preserve">in outlook and </w:t>
      </w:r>
      <w:r w:rsidR="00E5318E" w:rsidRPr="0005149D">
        <w:rPr>
          <w:rFonts w:cstheme="minorHAnsi"/>
          <w:sz w:val="24"/>
          <w:szCs w:val="24"/>
        </w:rPr>
        <w:t xml:space="preserve">values are likely to affect how our students interact with the university. </w:t>
      </w:r>
    </w:p>
    <w:p w14:paraId="24A868DF" w14:textId="664C08C7" w:rsidR="00883603" w:rsidRPr="0005149D" w:rsidRDefault="00470F89" w:rsidP="0005149D">
      <w:pPr>
        <w:spacing w:line="240" w:lineRule="auto"/>
        <w:rPr>
          <w:rFonts w:cstheme="minorHAnsi"/>
          <w:sz w:val="24"/>
          <w:szCs w:val="24"/>
        </w:rPr>
      </w:pPr>
      <w:r w:rsidRPr="0005149D">
        <w:rPr>
          <w:rFonts w:cstheme="minorHAnsi"/>
          <w:sz w:val="24"/>
          <w:szCs w:val="24"/>
        </w:rPr>
        <w:t>The effects of COVID during the height of the pandemic and lockdowns has been well documented</w:t>
      </w:r>
      <w:r w:rsidR="00166C52" w:rsidRPr="0005149D">
        <w:rPr>
          <w:rFonts w:cstheme="minorHAnsi"/>
          <w:sz w:val="24"/>
          <w:szCs w:val="24"/>
        </w:rPr>
        <w:t xml:space="preserve"> </w:t>
      </w:r>
      <w:r w:rsidR="00166C52" w:rsidRPr="0005149D">
        <w:rPr>
          <w:rStyle w:val="EndnoteReference"/>
          <w:rFonts w:cstheme="minorHAnsi"/>
          <w:sz w:val="24"/>
          <w:szCs w:val="24"/>
        </w:rPr>
        <w:endnoteReference w:id="2"/>
      </w:r>
      <w:r w:rsidR="00F752C0" w:rsidRPr="0005149D">
        <w:rPr>
          <w:rFonts w:cstheme="minorHAnsi"/>
          <w:sz w:val="24"/>
          <w:szCs w:val="24"/>
        </w:rPr>
        <w:t>. People have been isolated from friends and family, and a strain placed on mental health. Information on how this is changing as restrictions ease</w:t>
      </w:r>
      <w:r w:rsidR="003A3CAE">
        <w:rPr>
          <w:rFonts w:cstheme="minorHAnsi"/>
          <w:sz w:val="24"/>
          <w:szCs w:val="24"/>
        </w:rPr>
        <w:t xml:space="preserve"> (</w:t>
      </w:r>
      <w:r w:rsidR="00F752C0" w:rsidRPr="0005149D">
        <w:rPr>
          <w:rFonts w:cstheme="minorHAnsi"/>
          <w:sz w:val="24"/>
          <w:szCs w:val="24"/>
        </w:rPr>
        <w:t xml:space="preserve">but </w:t>
      </w:r>
      <w:r w:rsidR="00563184" w:rsidRPr="0005149D">
        <w:rPr>
          <w:rFonts w:cstheme="minorHAnsi"/>
          <w:sz w:val="24"/>
          <w:szCs w:val="24"/>
        </w:rPr>
        <w:t>long-term</w:t>
      </w:r>
      <w:r w:rsidR="00F752C0" w:rsidRPr="0005149D">
        <w:rPr>
          <w:rFonts w:cstheme="minorHAnsi"/>
          <w:sz w:val="24"/>
          <w:szCs w:val="24"/>
        </w:rPr>
        <w:t xml:space="preserve"> impacts of COVID remain</w:t>
      </w:r>
      <w:r w:rsidR="003A3CAE">
        <w:rPr>
          <w:rFonts w:cstheme="minorHAnsi"/>
          <w:sz w:val="24"/>
          <w:szCs w:val="24"/>
        </w:rPr>
        <w:t>)</w:t>
      </w:r>
      <w:r w:rsidR="00F752C0" w:rsidRPr="0005149D">
        <w:rPr>
          <w:rFonts w:cstheme="minorHAnsi"/>
          <w:sz w:val="24"/>
          <w:szCs w:val="24"/>
        </w:rPr>
        <w:t xml:space="preserve">, are only beginning to emerge. </w:t>
      </w:r>
      <w:r w:rsidR="00F978F8" w:rsidRPr="0005149D">
        <w:rPr>
          <w:rFonts w:cstheme="minorHAnsi"/>
          <w:sz w:val="24"/>
          <w:szCs w:val="24"/>
        </w:rPr>
        <w:t xml:space="preserve">Latest statistics (February 2022) show that </w:t>
      </w:r>
      <w:r w:rsidR="00563184" w:rsidRPr="0005149D">
        <w:rPr>
          <w:rFonts w:cstheme="minorHAnsi"/>
          <w:sz w:val="24"/>
          <w:szCs w:val="24"/>
        </w:rPr>
        <w:t xml:space="preserve">most people are returning to many of their normal activities, </w:t>
      </w:r>
      <w:r w:rsidR="00563184" w:rsidRPr="0005149D">
        <w:rPr>
          <w:rFonts w:cstheme="minorHAnsi"/>
          <w:b/>
          <w:bCs/>
          <w:sz w:val="24"/>
          <w:szCs w:val="24"/>
        </w:rPr>
        <w:t xml:space="preserve">yet </w:t>
      </w:r>
      <w:r w:rsidR="00F978F8" w:rsidRPr="0005149D">
        <w:rPr>
          <w:rFonts w:cstheme="minorHAnsi"/>
          <w:b/>
          <w:bCs/>
          <w:sz w:val="24"/>
          <w:szCs w:val="24"/>
        </w:rPr>
        <w:t>there is still concern about COVID</w:t>
      </w:r>
      <w:r w:rsidR="00563184" w:rsidRPr="0005149D">
        <w:rPr>
          <w:rFonts w:cstheme="minorHAnsi"/>
          <w:b/>
          <w:bCs/>
          <w:sz w:val="24"/>
          <w:szCs w:val="24"/>
        </w:rPr>
        <w:t xml:space="preserve">, with </w:t>
      </w:r>
      <w:r w:rsidR="001654C4" w:rsidRPr="0005149D">
        <w:rPr>
          <w:rFonts w:cstheme="minorHAnsi"/>
          <w:b/>
          <w:bCs/>
          <w:sz w:val="24"/>
          <w:szCs w:val="24"/>
        </w:rPr>
        <w:t>52% of adults reporting they were concerned about COVID</w:t>
      </w:r>
      <w:r w:rsidR="001654C4" w:rsidRPr="0005149D">
        <w:rPr>
          <w:rFonts w:cstheme="minorHAnsi"/>
          <w:sz w:val="24"/>
          <w:szCs w:val="24"/>
        </w:rPr>
        <w:t xml:space="preserve"> </w:t>
      </w:r>
      <w:r w:rsidR="001654C4" w:rsidRPr="0005149D">
        <w:rPr>
          <w:rStyle w:val="EndnoteReference"/>
          <w:rFonts w:cstheme="minorHAnsi"/>
          <w:sz w:val="24"/>
          <w:szCs w:val="24"/>
        </w:rPr>
        <w:endnoteReference w:id="3"/>
      </w:r>
      <w:r w:rsidR="003A3CAE">
        <w:rPr>
          <w:rFonts w:cstheme="minorHAnsi"/>
          <w:sz w:val="24"/>
          <w:szCs w:val="24"/>
        </w:rPr>
        <w:t xml:space="preserve"> and are changing their behaviour as a result</w:t>
      </w:r>
      <w:r w:rsidR="00563184" w:rsidRPr="0005149D">
        <w:rPr>
          <w:rFonts w:cstheme="minorHAnsi"/>
          <w:sz w:val="24"/>
          <w:szCs w:val="24"/>
        </w:rPr>
        <w:t xml:space="preserve">. </w:t>
      </w:r>
    </w:p>
    <w:p w14:paraId="3ECBF1D9" w14:textId="17FF04A5" w:rsidR="0001648F" w:rsidRPr="00FF5BA4" w:rsidRDefault="00883603" w:rsidP="0005149D">
      <w:pPr>
        <w:spacing w:line="240" w:lineRule="auto"/>
        <w:rPr>
          <w:rFonts w:cstheme="minorHAnsi"/>
          <w:sz w:val="24"/>
          <w:szCs w:val="24"/>
        </w:rPr>
      </w:pPr>
      <w:r w:rsidRPr="0005149D">
        <w:rPr>
          <w:rFonts w:cstheme="minorHAnsi"/>
          <w:sz w:val="24"/>
          <w:szCs w:val="24"/>
        </w:rPr>
        <w:t xml:space="preserve">Mental health is an area of great concern with </w:t>
      </w:r>
      <w:r w:rsidR="00FF5BA4">
        <w:rPr>
          <w:rFonts w:cstheme="minorHAnsi"/>
          <w:sz w:val="24"/>
          <w:szCs w:val="24"/>
        </w:rPr>
        <w:t xml:space="preserve">much </w:t>
      </w:r>
      <w:r w:rsidRPr="0005149D">
        <w:rPr>
          <w:rFonts w:cstheme="minorHAnsi"/>
          <w:sz w:val="24"/>
          <w:szCs w:val="24"/>
        </w:rPr>
        <w:t xml:space="preserve">evidence showing a decline in mental health during the pandemic. However, recent statistics </w:t>
      </w:r>
      <w:r w:rsidR="00384985" w:rsidRPr="0005149D">
        <w:rPr>
          <w:rStyle w:val="EndnoteReference"/>
          <w:rFonts w:cstheme="minorHAnsi"/>
          <w:sz w:val="24"/>
          <w:szCs w:val="24"/>
        </w:rPr>
        <w:endnoteReference w:id="4"/>
      </w:r>
      <w:r w:rsidR="00384985" w:rsidRPr="0005149D">
        <w:rPr>
          <w:rFonts w:cstheme="minorHAnsi"/>
          <w:sz w:val="24"/>
          <w:szCs w:val="24"/>
        </w:rPr>
        <w:t xml:space="preserve"> </w:t>
      </w:r>
      <w:r w:rsidR="00384985" w:rsidRPr="0005149D">
        <w:rPr>
          <w:rFonts w:cstheme="minorHAnsi"/>
          <w:b/>
          <w:bCs/>
          <w:sz w:val="24"/>
          <w:szCs w:val="24"/>
        </w:rPr>
        <w:t>suggest a return to near normality</w:t>
      </w:r>
      <w:r w:rsidR="008E18D3" w:rsidRPr="0005149D">
        <w:rPr>
          <w:rFonts w:cstheme="minorHAnsi"/>
          <w:b/>
          <w:bCs/>
          <w:sz w:val="24"/>
          <w:szCs w:val="24"/>
        </w:rPr>
        <w:t xml:space="preserve"> in </w:t>
      </w:r>
      <w:r w:rsidR="00C10EC1" w:rsidRPr="0005149D">
        <w:rPr>
          <w:rFonts w:cstheme="minorHAnsi"/>
          <w:b/>
          <w:bCs/>
          <w:sz w:val="24"/>
          <w:szCs w:val="24"/>
        </w:rPr>
        <w:t>life satisfaction</w:t>
      </w:r>
      <w:r w:rsidR="00384985" w:rsidRPr="0005149D">
        <w:rPr>
          <w:rFonts w:cstheme="minorHAnsi"/>
          <w:sz w:val="24"/>
          <w:szCs w:val="24"/>
        </w:rPr>
        <w:t xml:space="preserve">. Office of National Statistics information suggests a life satisfaction rating of </w:t>
      </w:r>
      <w:r w:rsidR="00A91F3F" w:rsidRPr="0005149D">
        <w:rPr>
          <w:rFonts w:cstheme="minorHAnsi"/>
          <w:sz w:val="24"/>
          <w:szCs w:val="24"/>
        </w:rPr>
        <w:t xml:space="preserve">6.9 (out of ten), up from 6.8 in the previous period. Feeling that </w:t>
      </w:r>
      <w:r w:rsidRPr="0005149D">
        <w:rPr>
          <w:rFonts w:cstheme="minorHAnsi"/>
          <w:sz w:val="24"/>
          <w:szCs w:val="24"/>
        </w:rPr>
        <w:t>that the things done in life are worthwhile</w:t>
      </w:r>
      <w:r w:rsidR="00A91F3F" w:rsidRPr="0005149D">
        <w:rPr>
          <w:rFonts w:cstheme="minorHAnsi"/>
          <w:sz w:val="24"/>
          <w:szCs w:val="24"/>
        </w:rPr>
        <w:t xml:space="preserve"> is 7.3</w:t>
      </w:r>
      <w:r w:rsidR="00E82234" w:rsidRPr="0005149D">
        <w:rPr>
          <w:rFonts w:cstheme="minorHAnsi"/>
          <w:sz w:val="24"/>
          <w:szCs w:val="24"/>
        </w:rPr>
        <w:t xml:space="preserve">, and happiness is rated at 6.9, again up from 6.8. While anxiety is 3.9, down from 4.2). </w:t>
      </w:r>
      <w:r w:rsidR="00E82234" w:rsidRPr="00FF5BA4">
        <w:rPr>
          <w:rFonts w:cstheme="minorHAnsi"/>
          <w:b/>
          <w:bCs/>
          <w:sz w:val="24"/>
          <w:szCs w:val="24"/>
        </w:rPr>
        <w:t>All these are positive trends</w:t>
      </w:r>
      <w:r w:rsidR="00FF5BA4">
        <w:rPr>
          <w:rFonts w:cstheme="minorHAnsi"/>
          <w:b/>
          <w:bCs/>
          <w:sz w:val="24"/>
          <w:szCs w:val="24"/>
        </w:rPr>
        <w:t xml:space="preserve"> in the area of mental health</w:t>
      </w:r>
      <w:r w:rsidR="00E82234" w:rsidRPr="00FF5BA4">
        <w:rPr>
          <w:rFonts w:cstheme="minorHAnsi"/>
          <w:b/>
          <w:bCs/>
          <w:sz w:val="24"/>
          <w:szCs w:val="24"/>
        </w:rPr>
        <w:t xml:space="preserve">, and </w:t>
      </w:r>
      <w:r w:rsidR="00A333A2" w:rsidRPr="00FF5BA4">
        <w:rPr>
          <w:rFonts w:cstheme="minorHAnsi"/>
          <w:b/>
          <w:bCs/>
          <w:sz w:val="24"/>
          <w:szCs w:val="24"/>
        </w:rPr>
        <w:t xml:space="preserve">not significantly different to normal times </w:t>
      </w:r>
      <w:r w:rsidR="00A333A2" w:rsidRPr="00FF5BA4">
        <w:rPr>
          <w:rFonts w:cstheme="minorHAnsi"/>
          <w:sz w:val="24"/>
          <w:szCs w:val="24"/>
        </w:rPr>
        <w:t>when life satisfaction</w:t>
      </w:r>
      <w:r w:rsidR="00FF5BA4" w:rsidRPr="00FF5BA4">
        <w:rPr>
          <w:rFonts w:cstheme="minorHAnsi"/>
          <w:sz w:val="24"/>
          <w:szCs w:val="24"/>
        </w:rPr>
        <w:t xml:space="preserve"> measures</w:t>
      </w:r>
      <w:r w:rsidR="00A333A2" w:rsidRPr="00FF5BA4">
        <w:rPr>
          <w:rFonts w:cstheme="minorHAnsi"/>
          <w:sz w:val="24"/>
          <w:szCs w:val="24"/>
        </w:rPr>
        <w:t xml:space="preserve"> tend to be around 7.5 or 7.6 </w:t>
      </w:r>
      <w:r w:rsidR="0001648F" w:rsidRPr="00FF5BA4">
        <w:rPr>
          <w:rStyle w:val="EndnoteReference"/>
          <w:rFonts w:cstheme="minorHAnsi"/>
          <w:sz w:val="24"/>
          <w:szCs w:val="24"/>
        </w:rPr>
        <w:endnoteReference w:id="5"/>
      </w:r>
      <w:r w:rsidR="00A333A2" w:rsidRPr="00FF5BA4">
        <w:rPr>
          <w:rFonts w:cstheme="minorHAnsi"/>
          <w:sz w:val="24"/>
          <w:szCs w:val="24"/>
        </w:rPr>
        <w:t xml:space="preserve">. </w:t>
      </w:r>
    </w:p>
    <w:p w14:paraId="1CAAEA01" w14:textId="0090B526" w:rsidR="00CC74A0" w:rsidRDefault="00222562" w:rsidP="0005149D">
      <w:pPr>
        <w:spacing w:line="240" w:lineRule="auto"/>
        <w:rPr>
          <w:rFonts w:cstheme="minorHAnsi"/>
          <w:sz w:val="24"/>
          <w:szCs w:val="24"/>
        </w:rPr>
      </w:pPr>
      <w:r w:rsidRPr="0005149D">
        <w:rPr>
          <w:rFonts w:cstheme="minorHAnsi"/>
          <w:sz w:val="24"/>
          <w:szCs w:val="24"/>
        </w:rPr>
        <w:t>However</w:t>
      </w:r>
      <w:r w:rsidR="00321F60">
        <w:rPr>
          <w:rFonts w:cstheme="minorHAnsi"/>
          <w:sz w:val="24"/>
          <w:szCs w:val="24"/>
        </w:rPr>
        <w:t xml:space="preserve"> we must remember that</w:t>
      </w:r>
      <w:r w:rsidRPr="0005149D">
        <w:rPr>
          <w:rFonts w:cstheme="minorHAnsi"/>
          <w:sz w:val="24"/>
          <w:szCs w:val="24"/>
        </w:rPr>
        <w:t xml:space="preserve"> student communities tend to be younger, and while society as a whole may recover faster from COVID</w:t>
      </w:r>
      <w:r w:rsidR="005016BB" w:rsidRPr="0005149D">
        <w:rPr>
          <w:rFonts w:cstheme="minorHAnsi"/>
          <w:sz w:val="24"/>
          <w:szCs w:val="24"/>
        </w:rPr>
        <w:t xml:space="preserve">, it appears that young people have been affected to a greater extent and may have longer lasting impacts </w:t>
      </w:r>
      <w:r w:rsidR="005016BB" w:rsidRPr="0005149D">
        <w:rPr>
          <w:rStyle w:val="EndnoteReference"/>
          <w:rFonts w:cstheme="minorHAnsi"/>
          <w:sz w:val="24"/>
          <w:szCs w:val="24"/>
        </w:rPr>
        <w:endnoteReference w:id="6"/>
      </w:r>
      <w:r w:rsidR="005016BB" w:rsidRPr="0005149D">
        <w:rPr>
          <w:rFonts w:cstheme="minorHAnsi"/>
          <w:sz w:val="24"/>
          <w:szCs w:val="24"/>
        </w:rPr>
        <w:t xml:space="preserve">. Young people (defined as 16-24), are likely not to </w:t>
      </w:r>
      <w:r w:rsidR="002F30CF" w:rsidRPr="0005149D">
        <w:rPr>
          <w:rFonts w:cstheme="minorHAnsi"/>
          <w:sz w:val="24"/>
          <w:szCs w:val="24"/>
        </w:rPr>
        <w:t xml:space="preserve">not yet have long term relationships, accommodation, </w:t>
      </w:r>
      <w:r w:rsidR="00B3544A" w:rsidRPr="0005149D">
        <w:rPr>
          <w:rFonts w:cstheme="minorHAnsi"/>
          <w:sz w:val="24"/>
          <w:szCs w:val="24"/>
        </w:rPr>
        <w:t xml:space="preserve">or employment. They were generally </w:t>
      </w:r>
      <w:r w:rsidR="003B4BEA" w:rsidRPr="0005149D">
        <w:rPr>
          <w:rFonts w:cstheme="minorHAnsi"/>
          <w:sz w:val="24"/>
          <w:szCs w:val="24"/>
        </w:rPr>
        <w:t xml:space="preserve">the most affected by lockdowns as they generally had the least personal space, </w:t>
      </w:r>
      <w:r w:rsidR="00321F60">
        <w:rPr>
          <w:rFonts w:cstheme="minorHAnsi"/>
          <w:sz w:val="24"/>
          <w:szCs w:val="24"/>
        </w:rPr>
        <w:t xml:space="preserve">were </w:t>
      </w:r>
      <w:r w:rsidR="003B4BEA" w:rsidRPr="0005149D">
        <w:rPr>
          <w:rFonts w:cstheme="minorHAnsi"/>
          <w:sz w:val="24"/>
          <w:szCs w:val="24"/>
        </w:rPr>
        <w:t xml:space="preserve">most likely to </w:t>
      </w:r>
      <w:r w:rsidR="009F3DEC" w:rsidRPr="0005149D">
        <w:rPr>
          <w:rFonts w:cstheme="minorHAnsi"/>
          <w:sz w:val="24"/>
          <w:szCs w:val="24"/>
        </w:rPr>
        <w:t xml:space="preserve">loose and change employment, and were least likely to have already formed their long term relationships. </w:t>
      </w:r>
      <w:r w:rsidR="0020168C" w:rsidRPr="0005149D">
        <w:rPr>
          <w:rFonts w:cstheme="minorHAnsi"/>
          <w:sz w:val="24"/>
          <w:szCs w:val="24"/>
        </w:rPr>
        <w:t xml:space="preserve">As such the uncertainty and </w:t>
      </w:r>
      <w:r w:rsidR="0020168C" w:rsidRPr="0005149D">
        <w:rPr>
          <w:rFonts w:cstheme="minorHAnsi"/>
          <w:sz w:val="24"/>
          <w:szCs w:val="24"/>
        </w:rPr>
        <w:lastRenderedPageBreak/>
        <w:t xml:space="preserve">change brought about by the pandemic has resulted </w:t>
      </w:r>
      <w:r w:rsidR="00CC74A0" w:rsidRPr="0005149D">
        <w:rPr>
          <w:rFonts w:cstheme="minorHAnsi"/>
          <w:sz w:val="24"/>
          <w:szCs w:val="24"/>
        </w:rPr>
        <w:t xml:space="preserve">in </w:t>
      </w:r>
      <w:r w:rsidR="00CC74A0" w:rsidRPr="0005149D">
        <w:rPr>
          <w:rFonts w:cstheme="minorHAnsi"/>
          <w:b/>
          <w:bCs/>
          <w:sz w:val="24"/>
          <w:szCs w:val="24"/>
        </w:rPr>
        <w:t>a generation of young people with a more unsettled and pessimistic view of the future</w:t>
      </w:r>
      <w:r w:rsidR="00CC74A0" w:rsidRPr="0005149D">
        <w:rPr>
          <w:rFonts w:cstheme="minorHAnsi"/>
          <w:sz w:val="24"/>
          <w:szCs w:val="24"/>
        </w:rPr>
        <w:t>.</w:t>
      </w:r>
      <w:r w:rsidR="00C34EB2" w:rsidRPr="0005149D">
        <w:rPr>
          <w:rFonts w:cstheme="minorHAnsi"/>
          <w:sz w:val="24"/>
          <w:szCs w:val="24"/>
        </w:rPr>
        <w:t xml:space="preserve"> As a direct comparison when asked </w:t>
      </w:r>
      <w:r w:rsidR="00160363" w:rsidRPr="0005149D">
        <w:rPr>
          <w:rFonts w:cstheme="minorHAnsi"/>
          <w:sz w:val="24"/>
          <w:szCs w:val="24"/>
        </w:rPr>
        <w:t>whether worried about the future, three quarters of young people said they were, while only a quarter of over 60’s reported the same</w:t>
      </w:r>
      <w:r w:rsidR="00AB1757" w:rsidRPr="0005149D">
        <w:rPr>
          <w:rFonts w:cstheme="minorHAnsi"/>
          <w:sz w:val="24"/>
          <w:szCs w:val="24"/>
        </w:rPr>
        <w:t xml:space="preserve"> </w:t>
      </w:r>
      <w:r w:rsidR="00AB1757" w:rsidRPr="0005149D">
        <w:rPr>
          <w:rStyle w:val="EndnoteReference"/>
          <w:rFonts w:cstheme="minorHAnsi"/>
          <w:sz w:val="24"/>
          <w:szCs w:val="24"/>
        </w:rPr>
        <w:endnoteReference w:id="7"/>
      </w:r>
      <w:r w:rsidR="00160363" w:rsidRPr="0005149D">
        <w:rPr>
          <w:rFonts w:cstheme="minorHAnsi"/>
          <w:sz w:val="24"/>
          <w:szCs w:val="24"/>
        </w:rPr>
        <w:t xml:space="preserve">, although it should be noted that pre pandemic </w:t>
      </w:r>
      <w:r w:rsidR="00AB1757" w:rsidRPr="0005149D">
        <w:rPr>
          <w:rFonts w:cstheme="minorHAnsi"/>
          <w:sz w:val="24"/>
          <w:szCs w:val="24"/>
        </w:rPr>
        <w:t>statistics are not provided for comparison</w:t>
      </w:r>
      <w:r w:rsidR="00BB35E1">
        <w:rPr>
          <w:rFonts w:cstheme="minorHAnsi"/>
          <w:sz w:val="24"/>
          <w:szCs w:val="24"/>
        </w:rPr>
        <w:t xml:space="preserve"> so this may be a normal trend between the ages</w:t>
      </w:r>
      <w:r w:rsidR="00AB1757" w:rsidRPr="0005149D">
        <w:rPr>
          <w:rFonts w:cstheme="minorHAnsi"/>
          <w:sz w:val="24"/>
          <w:szCs w:val="24"/>
        </w:rPr>
        <w:t xml:space="preserve">. </w:t>
      </w:r>
      <w:r w:rsidR="00CC74A0" w:rsidRPr="0005149D">
        <w:rPr>
          <w:rFonts w:cstheme="minorHAnsi"/>
          <w:sz w:val="24"/>
          <w:szCs w:val="24"/>
        </w:rPr>
        <w:t>This will likely affect the student population to a greater extent tha</w:t>
      </w:r>
      <w:r w:rsidR="000C177D" w:rsidRPr="0005149D">
        <w:rPr>
          <w:rFonts w:cstheme="minorHAnsi"/>
          <w:sz w:val="24"/>
          <w:szCs w:val="24"/>
        </w:rPr>
        <w:t>n</w:t>
      </w:r>
      <w:r w:rsidR="00CC74A0" w:rsidRPr="0005149D">
        <w:rPr>
          <w:rFonts w:cstheme="minorHAnsi"/>
          <w:sz w:val="24"/>
          <w:szCs w:val="24"/>
        </w:rPr>
        <w:t xml:space="preserve"> </w:t>
      </w:r>
      <w:r w:rsidR="00F416DF" w:rsidRPr="0005149D">
        <w:rPr>
          <w:rFonts w:cstheme="minorHAnsi"/>
          <w:sz w:val="24"/>
          <w:szCs w:val="24"/>
        </w:rPr>
        <w:t>large society</w:t>
      </w:r>
      <w:r w:rsidR="00CC74A0" w:rsidRPr="0005149D">
        <w:rPr>
          <w:rFonts w:cstheme="minorHAnsi"/>
          <w:sz w:val="24"/>
          <w:szCs w:val="24"/>
        </w:rPr>
        <w:t xml:space="preserve">. </w:t>
      </w:r>
    </w:p>
    <w:p w14:paraId="4A82150C" w14:textId="70E32F0F" w:rsidR="00E5663D" w:rsidRPr="0005149D" w:rsidRDefault="00E5663D" w:rsidP="0005149D">
      <w:pPr>
        <w:spacing w:line="240" w:lineRule="auto"/>
        <w:rPr>
          <w:rFonts w:cstheme="minorHAnsi"/>
          <w:sz w:val="24"/>
          <w:szCs w:val="24"/>
          <w:highlight w:val="yellow"/>
        </w:rPr>
      </w:pPr>
      <w:r>
        <w:rPr>
          <w:rFonts w:cstheme="minorHAnsi"/>
          <w:sz w:val="24"/>
          <w:szCs w:val="24"/>
        </w:rPr>
        <w:t xml:space="preserve">The pandemic has also </w:t>
      </w:r>
      <w:r w:rsidR="00992D21">
        <w:rPr>
          <w:rFonts w:cstheme="minorHAnsi"/>
          <w:sz w:val="24"/>
          <w:szCs w:val="24"/>
        </w:rPr>
        <w:t xml:space="preserve">changed norms in ways that can have long lasting benefits. It is increasingly noted that </w:t>
      </w:r>
      <w:r w:rsidR="00992D21" w:rsidRPr="00D16D20">
        <w:rPr>
          <w:rFonts w:cstheme="minorHAnsi"/>
          <w:b/>
          <w:bCs/>
          <w:sz w:val="24"/>
          <w:szCs w:val="24"/>
        </w:rPr>
        <w:t xml:space="preserve">the growth in digital content has opened up opportunities for people </w:t>
      </w:r>
      <w:r w:rsidR="00D16D20">
        <w:rPr>
          <w:rFonts w:cstheme="minorHAnsi"/>
          <w:b/>
          <w:bCs/>
          <w:sz w:val="24"/>
          <w:szCs w:val="24"/>
        </w:rPr>
        <w:t xml:space="preserve">with a range of disabilities </w:t>
      </w:r>
      <w:r w:rsidR="00992D21" w:rsidRPr="00D16D20">
        <w:rPr>
          <w:rFonts w:cstheme="minorHAnsi"/>
          <w:b/>
          <w:bCs/>
          <w:sz w:val="24"/>
          <w:szCs w:val="24"/>
        </w:rPr>
        <w:t xml:space="preserve">for whom physical </w:t>
      </w:r>
      <w:r w:rsidR="00315DD2" w:rsidRPr="00D16D20">
        <w:rPr>
          <w:rFonts w:cstheme="minorHAnsi"/>
          <w:b/>
          <w:bCs/>
          <w:sz w:val="24"/>
          <w:szCs w:val="24"/>
        </w:rPr>
        <w:t>events may be more challenging</w:t>
      </w:r>
      <w:r w:rsidR="00315DD2">
        <w:rPr>
          <w:rFonts w:cstheme="minorHAnsi"/>
          <w:sz w:val="24"/>
          <w:szCs w:val="24"/>
        </w:rPr>
        <w:t xml:space="preserve">. </w:t>
      </w:r>
      <w:r w:rsidR="004223DF">
        <w:rPr>
          <w:rFonts w:cstheme="minorHAnsi"/>
          <w:sz w:val="24"/>
          <w:szCs w:val="24"/>
        </w:rPr>
        <w:t xml:space="preserve">It has been noted that </w:t>
      </w:r>
      <w:r w:rsidR="00CA0648">
        <w:rPr>
          <w:rFonts w:cstheme="minorHAnsi"/>
          <w:sz w:val="24"/>
          <w:szCs w:val="24"/>
        </w:rPr>
        <w:t>remote / home working can offer advantages for the disabled</w:t>
      </w:r>
      <w:r w:rsidR="00D16D20">
        <w:rPr>
          <w:rFonts w:cstheme="minorHAnsi"/>
          <w:sz w:val="24"/>
          <w:szCs w:val="24"/>
        </w:rPr>
        <w:t xml:space="preserve"> </w:t>
      </w:r>
      <w:r w:rsidR="00D16D20">
        <w:rPr>
          <w:rStyle w:val="EndnoteReference"/>
          <w:rFonts w:cstheme="minorHAnsi"/>
          <w:sz w:val="24"/>
          <w:szCs w:val="24"/>
        </w:rPr>
        <w:endnoteReference w:id="8"/>
      </w:r>
      <w:r w:rsidR="00CA0648">
        <w:rPr>
          <w:rFonts w:cstheme="minorHAnsi"/>
          <w:sz w:val="24"/>
          <w:szCs w:val="24"/>
        </w:rPr>
        <w:t xml:space="preserve"> </w:t>
      </w:r>
      <w:r w:rsidR="006D5B6B">
        <w:rPr>
          <w:rFonts w:cstheme="minorHAnsi"/>
          <w:sz w:val="24"/>
          <w:szCs w:val="24"/>
        </w:rPr>
        <w:t xml:space="preserve"> Widespread adoption of online or hybrid options for meetings and events can also </w:t>
      </w:r>
      <w:r w:rsidR="0055308B">
        <w:rPr>
          <w:rFonts w:cstheme="minorHAnsi"/>
          <w:sz w:val="24"/>
          <w:szCs w:val="24"/>
        </w:rPr>
        <w:t xml:space="preserve">result in a more level </w:t>
      </w:r>
      <w:r w:rsidR="00D16D20">
        <w:rPr>
          <w:rFonts w:cstheme="minorHAnsi"/>
          <w:sz w:val="24"/>
          <w:szCs w:val="24"/>
        </w:rPr>
        <w:t>experience and level of participation for those who find virtual attendance easier</w:t>
      </w:r>
      <w:r w:rsidR="0055308B">
        <w:rPr>
          <w:rFonts w:cstheme="minorHAnsi"/>
          <w:sz w:val="24"/>
          <w:szCs w:val="24"/>
        </w:rPr>
        <w:t xml:space="preserve"> </w:t>
      </w:r>
      <w:r w:rsidR="0055308B">
        <w:rPr>
          <w:rStyle w:val="EndnoteReference"/>
          <w:rFonts w:cstheme="minorHAnsi"/>
          <w:sz w:val="24"/>
          <w:szCs w:val="24"/>
        </w:rPr>
        <w:endnoteReference w:id="9"/>
      </w:r>
      <w:r w:rsidR="0055308B">
        <w:rPr>
          <w:rFonts w:cstheme="minorHAnsi"/>
          <w:sz w:val="24"/>
          <w:szCs w:val="24"/>
        </w:rPr>
        <w:t>.</w:t>
      </w:r>
      <w:r w:rsidR="008C3954">
        <w:rPr>
          <w:rFonts w:cstheme="minorHAnsi"/>
          <w:sz w:val="24"/>
          <w:szCs w:val="24"/>
        </w:rPr>
        <w:t xml:space="preserve"> This can also have an impact on social life and social activities </w:t>
      </w:r>
      <w:r w:rsidR="008C3954">
        <w:rPr>
          <w:rStyle w:val="EndnoteReference"/>
          <w:rFonts w:cstheme="minorHAnsi"/>
          <w:sz w:val="24"/>
          <w:szCs w:val="24"/>
        </w:rPr>
        <w:endnoteReference w:id="10"/>
      </w:r>
    </w:p>
    <w:p w14:paraId="3B5B2A03" w14:textId="2BF7AF57" w:rsidR="00C86B42" w:rsidRDefault="00C86B42" w:rsidP="00594314"/>
    <w:p w14:paraId="65C8B638" w14:textId="34A6E7C6" w:rsidR="00CC74A0" w:rsidRDefault="00BD77F1" w:rsidP="0005149D">
      <w:pPr>
        <w:pStyle w:val="Heading1"/>
      </w:pPr>
      <w:bookmarkStart w:id="5" w:name="_Toc97630554"/>
      <w:r>
        <w:t>Student Engagement</w:t>
      </w:r>
      <w:r w:rsidR="00931CA3">
        <w:t xml:space="preserve"> in the Sector</w:t>
      </w:r>
      <w:bookmarkEnd w:id="5"/>
      <w:r>
        <w:t xml:space="preserve"> </w:t>
      </w:r>
    </w:p>
    <w:p w14:paraId="748633F9" w14:textId="1A9E2C99" w:rsidR="00BC664B" w:rsidRPr="004A4F90" w:rsidRDefault="0086423A" w:rsidP="00594314">
      <w:pPr>
        <w:rPr>
          <w:sz w:val="24"/>
          <w:szCs w:val="24"/>
        </w:rPr>
      </w:pPr>
      <w:r w:rsidRPr="004A4F90">
        <w:rPr>
          <w:sz w:val="24"/>
          <w:szCs w:val="24"/>
        </w:rPr>
        <w:t xml:space="preserve">There are significant </w:t>
      </w:r>
      <w:r w:rsidR="000C177D" w:rsidRPr="004A4F90">
        <w:rPr>
          <w:sz w:val="24"/>
          <w:szCs w:val="24"/>
        </w:rPr>
        <w:t xml:space="preserve">challenges to forming </w:t>
      </w:r>
      <w:r w:rsidR="00F416DF" w:rsidRPr="004A4F90">
        <w:rPr>
          <w:sz w:val="24"/>
          <w:szCs w:val="24"/>
        </w:rPr>
        <w:t xml:space="preserve">conclusions regarding student engagement across the sector. </w:t>
      </w:r>
      <w:r w:rsidR="00D43701">
        <w:rPr>
          <w:sz w:val="24"/>
          <w:szCs w:val="24"/>
        </w:rPr>
        <w:t>Much that has been written addresses the challenges of learning during lockdown, with comparatively little about post – pandemic changes</w:t>
      </w:r>
      <w:r w:rsidR="00392BD3" w:rsidRPr="004A4F90">
        <w:rPr>
          <w:sz w:val="24"/>
          <w:szCs w:val="24"/>
        </w:rPr>
        <w:t xml:space="preserve">. </w:t>
      </w:r>
      <w:r w:rsidR="00B84B22" w:rsidRPr="004A4F90">
        <w:rPr>
          <w:sz w:val="24"/>
          <w:szCs w:val="24"/>
        </w:rPr>
        <w:t xml:space="preserve">There are also significant differences in the quality of online learning, much of which was </w:t>
      </w:r>
      <w:r w:rsidR="005E0457" w:rsidRPr="004A4F90">
        <w:rPr>
          <w:sz w:val="24"/>
          <w:szCs w:val="24"/>
        </w:rPr>
        <w:t>hurriedly</w:t>
      </w:r>
      <w:r w:rsidR="00B84B22" w:rsidRPr="004A4F90">
        <w:rPr>
          <w:sz w:val="24"/>
          <w:szCs w:val="24"/>
        </w:rPr>
        <w:t xml:space="preserve"> constructed within weeks to </w:t>
      </w:r>
      <w:r w:rsidR="002F27F7" w:rsidRPr="004A4F90">
        <w:rPr>
          <w:sz w:val="24"/>
          <w:szCs w:val="24"/>
        </w:rPr>
        <w:t xml:space="preserve">suddenly move courses online, and therefore </w:t>
      </w:r>
      <w:r w:rsidR="00E35CA5">
        <w:rPr>
          <w:sz w:val="24"/>
          <w:szCs w:val="24"/>
        </w:rPr>
        <w:t>is</w:t>
      </w:r>
      <w:r w:rsidR="002F27F7" w:rsidRPr="004A4F90">
        <w:rPr>
          <w:sz w:val="24"/>
          <w:szCs w:val="24"/>
        </w:rPr>
        <w:t xml:space="preserve"> unlikely to represent best practice. The perceptions of students on such courses </w:t>
      </w:r>
      <w:r w:rsidR="00E35CA5">
        <w:rPr>
          <w:sz w:val="24"/>
          <w:szCs w:val="24"/>
        </w:rPr>
        <w:t>are</w:t>
      </w:r>
      <w:r w:rsidR="002F27F7" w:rsidRPr="004A4F90">
        <w:rPr>
          <w:sz w:val="24"/>
          <w:szCs w:val="24"/>
        </w:rPr>
        <w:t xml:space="preserve"> likely not to be so favourable to the online experience they suddenly encountered. </w:t>
      </w:r>
      <w:r w:rsidR="006756DE" w:rsidRPr="004A4F90">
        <w:rPr>
          <w:sz w:val="24"/>
          <w:szCs w:val="24"/>
        </w:rPr>
        <w:t xml:space="preserve">It is also the case that for many </w:t>
      </w:r>
      <w:r w:rsidR="00295D0A" w:rsidRPr="004A4F90">
        <w:rPr>
          <w:sz w:val="24"/>
          <w:szCs w:val="24"/>
        </w:rPr>
        <w:t xml:space="preserve">institutions measures of engagement are not sophisticated enough to take account of different methods of engagement. </w:t>
      </w:r>
      <w:r w:rsidR="000C6755">
        <w:rPr>
          <w:sz w:val="24"/>
          <w:szCs w:val="24"/>
        </w:rPr>
        <w:t>Yet concerns about lack of student engagement are commo</w:t>
      </w:r>
      <w:r w:rsidR="00022D48">
        <w:rPr>
          <w:sz w:val="24"/>
          <w:szCs w:val="24"/>
        </w:rPr>
        <w:t>n</w:t>
      </w:r>
      <w:r w:rsidR="000C6755">
        <w:rPr>
          <w:sz w:val="24"/>
          <w:szCs w:val="24"/>
        </w:rPr>
        <w:t xml:space="preserve">, and </w:t>
      </w:r>
      <w:r w:rsidR="000C6755" w:rsidRPr="00DB1EF9">
        <w:rPr>
          <w:b/>
          <w:bCs/>
          <w:sz w:val="24"/>
          <w:szCs w:val="24"/>
        </w:rPr>
        <w:t xml:space="preserve">recent events or communications with </w:t>
      </w:r>
      <w:r w:rsidR="005D6B74" w:rsidRPr="00DB1EF9">
        <w:rPr>
          <w:b/>
          <w:bCs/>
          <w:sz w:val="24"/>
          <w:szCs w:val="24"/>
        </w:rPr>
        <w:t>colleagues</w:t>
      </w:r>
      <w:r w:rsidR="000C6755" w:rsidRPr="00DB1EF9">
        <w:rPr>
          <w:b/>
          <w:bCs/>
          <w:sz w:val="24"/>
          <w:szCs w:val="24"/>
        </w:rPr>
        <w:t xml:space="preserve"> in the </w:t>
      </w:r>
      <w:r w:rsidR="00022D48" w:rsidRPr="00DB1EF9">
        <w:rPr>
          <w:b/>
          <w:bCs/>
          <w:sz w:val="24"/>
          <w:szCs w:val="24"/>
        </w:rPr>
        <w:t>sector will usually feature discussion surrounding lack of student engagement with academic studies</w:t>
      </w:r>
      <w:r w:rsidR="00022D48">
        <w:rPr>
          <w:sz w:val="24"/>
          <w:szCs w:val="24"/>
        </w:rPr>
        <w:t xml:space="preserve">. </w:t>
      </w:r>
    </w:p>
    <w:p w14:paraId="65E63E96" w14:textId="6E1E6259" w:rsidR="00E36050" w:rsidRPr="004A4F90" w:rsidRDefault="006756DE" w:rsidP="00E36050">
      <w:pPr>
        <w:rPr>
          <w:sz w:val="24"/>
          <w:szCs w:val="24"/>
        </w:rPr>
      </w:pPr>
      <w:r w:rsidRPr="004A4F90">
        <w:rPr>
          <w:sz w:val="24"/>
          <w:szCs w:val="24"/>
        </w:rPr>
        <w:t xml:space="preserve">A study of </w:t>
      </w:r>
      <w:r w:rsidR="00295D0A" w:rsidRPr="004A4F90">
        <w:rPr>
          <w:sz w:val="24"/>
          <w:szCs w:val="24"/>
        </w:rPr>
        <w:t xml:space="preserve">STEM students </w:t>
      </w:r>
      <w:r w:rsidR="007C39E3" w:rsidRPr="004A4F90">
        <w:rPr>
          <w:sz w:val="24"/>
          <w:szCs w:val="24"/>
        </w:rPr>
        <w:t xml:space="preserve">during pandemic remote learning </w:t>
      </w:r>
      <w:r w:rsidR="007C39E3" w:rsidRPr="004A4F90">
        <w:rPr>
          <w:rStyle w:val="EndnoteReference"/>
          <w:sz w:val="24"/>
          <w:szCs w:val="24"/>
        </w:rPr>
        <w:endnoteReference w:id="11"/>
      </w:r>
      <w:r w:rsidR="007C39E3" w:rsidRPr="004A4F90">
        <w:rPr>
          <w:sz w:val="24"/>
          <w:szCs w:val="24"/>
        </w:rPr>
        <w:t xml:space="preserve"> </w:t>
      </w:r>
      <w:r w:rsidR="002A2A00" w:rsidRPr="004A4F90">
        <w:rPr>
          <w:sz w:val="24"/>
          <w:szCs w:val="24"/>
        </w:rPr>
        <w:t xml:space="preserve">found that student engagement declined, but not to the extent or in the ways that may be imagined. </w:t>
      </w:r>
      <w:r w:rsidR="002A0692" w:rsidRPr="004A4F90">
        <w:rPr>
          <w:sz w:val="24"/>
          <w:szCs w:val="24"/>
        </w:rPr>
        <w:t xml:space="preserve">STEM subjects are among the most practical in higher education, are </w:t>
      </w:r>
      <w:r w:rsidR="005E0457">
        <w:rPr>
          <w:sz w:val="24"/>
          <w:szCs w:val="24"/>
        </w:rPr>
        <w:t xml:space="preserve">usually </w:t>
      </w:r>
      <w:r w:rsidR="002A0692" w:rsidRPr="004A4F90">
        <w:rPr>
          <w:sz w:val="24"/>
          <w:szCs w:val="24"/>
        </w:rPr>
        <w:t xml:space="preserve">taught on campus, and were </w:t>
      </w:r>
      <w:r w:rsidR="005E0457" w:rsidRPr="004A4F90">
        <w:rPr>
          <w:sz w:val="24"/>
          <w:szCs w:val="24"/>
        </w:rPr>
        <w:t>hurriedly</w:t>
      </w:r>
      <w:r w:rsidR="002A0692" w:rsidRPr="004A4F90">
        <w:rPr>
          <w:sz w:val="24"/>
          <w:szCs w:val="24"/>
        </w:rPr>
        <w:t xml:space="preserve"> moved online, with little preparation. However, the study found that </w:t>
      </w:r>
      <w:r w:rsidR="004B00B0" w:rsidRPr="004A4F90">
        <w:rPr>
          <w:b/>
          <w:bCs/>
          <w:sz w:val="24"/>
          <w:szCs w:val="24"/>
        </w:rPr>
        <w:t xml:space="preserve">overall </w:t>
      </w:r>
      <w:r w:rsidR="005E0457" w:rsidRPr="004A4F90">
        <w:rPr>
          <w:b/>
          <w:bCs/>
          <w:sz w:val="24"/>
          <w:szCs w:val="24"/>
        </w:rPr>
        <w:t>behavioural</w:t>
      </w:r>
      <w:r w:rsidR="004B00B0" w:rsidRPr="004A4F90">
        <w:rPr>
          <w:b/>
          <w:bCs/>
          <w:sz w:val="24"/>
          <w:szCs w:val="24"/>
        </w:rPr>
        <w:t xml:space="preserve"> engagement </w:t>
      </w:r>
      <w:r w:rsidR="0056746E" w:rsidRPr="004A4F90">
        <w:rPr>
          <w:b/>
          <w:bCs/>
          <w:sz w:val="24"/>
          <w:szCs w:val="24"/>
        </w:rPr>
        <w:t xml:space="preserve">(by which the authors mean </w:t>
      </w:r>
      <w:r w:rsidR="000A1998" w:rsidRPr="004A4F90">
        <w:rPr>
          <w:b/>
          <w:bCs/>
          <w:sz w:val="24"/>
          <w:szCs w:val="24"/>
        </w:rPr>
        <w:t xml:space="preserve">participation in academic or social </w:t>
      </w:r>
      <w:r w:rsidR="005E0457" w:rsidRPr="004A4F90">
        <w:rPr>
          <w:b/>
          <w:bCs/>
          <w:sz w:val="24"/>
          <w:szCs w:val="24"/>
        </w:rPr>
        <w:t>activities</w:t>
      </w:r>
      <w:r w:rsidR="000A1998" w:rsidRPr="004A4F90">
        <w:rPr>
          <w:b/>
          <w:bCs/>
          <w:sz w:val="24"/>
          <w:szCs w:val="24"/>
        </w:rPr>
        <w:t xml:space="preserve">) </w:t>
      </w:r>
      <w:r w:rsidR="004B00B0" w:rsidRPr="004A4F90">
        <w:rPr>
          <w:b/>
          <w:bCs/>
          <w:sz w:val="24"/>
          <w:szCs w:val="24"/>
        </w:rPr>
        <w:t>did not change</w:t>
      </w:r>
      <w:r w:rsidR="0032116B" w:rsidRPr="004A4F90">
        <w:rPr>
          <w:sz w:val="24"/>
          <w:szCs w:val="24"/>
        </w:rPr>
        <w:t xml:space="preserve">. Students participated less frequently in class </w:t>
      </w:r>
      <w:r w:rsidR="00DB1EF9" w:rsidRPr="004A4F90">
        <w:rPr>
          <w:sz w:val="24"/>
          <w:szCs w:val="24"/>
        </w:rPr>
        <w:t>discussions but</w:t>
      </w:r>
      <w:r w:rsidR="00E432EF" w:rsidRPr="004A4F90">
        <w:rPr>
          <w:sz w:val="24"/>
          <w:szCs w:val="24"/>
        </w:rPr>
        <w:t xml:space="preserve"> met more often with their </w:t>
      </w:r>
      <w:r w:rsidR="005E0457" w:rsidRPr="004A4F90">
        <w:rPr>
          <w:sz w:val="24"/>
          <w:szCs w:val="24"/>
        </w:rPr>
        <w:t>lecturers</w:t>
      </w:r>
      <w:r w:rsidR="00E432EF" w:rsidRPr="004A4F90">
        <w:rPr>
          <w:sz w:val="24"/>
          <w:szCs w:val="24"/>
        </w:rPr>
        <w:t xml:space="preserve">. </w:t>
      </w:r>
      <w:r w:rsidR="000A1998" w:rsidRPr="004A4F90">
        <w:rPr>
          <w:sz w:val="24"/>
          <w:szCs w:val="24"/>
        </w:rPr>
        <w:t>Similar</w:t>
      </w:r>
      <w:r w:rsidR="0006566A" w:rsidRPr="004A4F90">
        <w:rPr>
          <w:sz w:val="24"/>
          <w:szCs w:val="24"/>
        </w:rPr>
        <w:t xml:space="preserve">ly other areas of such engagement remained the same overall, even if students changed how they engaged with such activities. </w:t>
      </w:r>
    </w:p>
    <w:p w14:paraId="4CD97493" w14:textId="4222DFA9" w:rsidR="0006566A" w:rsidRPr="004A4F90" w:rsidRDefault="0006566A" w:rsidP="00E36050">
      <w:pPr>
        <w:rPr>
          <w:sz w:val="24"/>
          <w:szCs w:val="24"/>
        </w:rPr>
      </w:pPr>
      <w:r w:rsidRPr="004A4F90">
        <w:rPr>
          <w:sz w:val="24"/>
          <w:szCs w:val="24"/>
        </w:rPr>
        <w:t xml:space="preserve">More </w:t>
      </w:r>
      <w:r w:rsidR="004C2414" w:rsidRPr="004A4F90">
        <w:rPr>
          <w:sz w:val="24"/>
          <w:szCs w:val="24"/>
        </w:rPr>
        <w:t xml:space="preserve">negatively was what the study found in relation to </w:t>
      </w:r>
      <w:r w:rsidR="004173EB" w:rsidRPr="004A4F90">
        <w:rPr>
          <w:sz w:val="24"/>
          <w:szCs w:val="24"/>
        </w:rPr>
        <w:t>what they called ‘</w:t>
      </w:r>
      <w:r w:rsidR="004C2414" w:rsidRPr="004A4F90">
        <w:rPr>
          <w:sz w:val="24"/>
          <w:szCs w:val="24"/>
        </w:rPr>
        <w:t>cognitive engagement</w:t>
      </w:r>
      <w:r w:rsidR="004173EB" w:rsidRPr="004A4F90">
        <w:rPr>
          <w:sz w:val="24"/>
          <w:szCs w:val="24"/>
        </w:rPr>
        <w:t xml:space="preserve">’ – the </w:t>
      </w:r>
      <w:r w:rsidR="004C2414" w:rsidRPr="004A4F90">
        <w:rPr>
          <w:sz w:val="24"/>
          <w:szCs w:val="24"/>
        </w:rPr>
        <w:t xml:space="preserve">student’s ability to comprehend new ideas and master intellectually challenging skills; and </w:t>
      </w:r>
      <w:r w:rsidR="004173EB" w:rsidRPr="004A4F90">
        <w:rPr>
          <w:sz w:val="24"/>
          <w:szCs w:val="24"/>
        </w:rPr>
        <w:t>‘</w:t>
      </w:r>
      <w:r w:rsidR="004C2414" w:rsidRPr="004A4F90">
        <w:rPr>
          <w:sz w:val="24"/>
          <w:szCs w:val="24"/>
        </w:rPr>
        <w:t>emotional engagement</w:t>
      </w:r>
      <w:r w:rsidR="004173EB" w:rsidRPr="004A4F90">
        <w:rPr>
          <w:sz w:val="24"/>
          <w:szCs w:val="24"/>
        </w:rPr>
        <w:t>’</w:t>
      </w:r>
      <w:r w:rsidR="00911527" w:rsidRPr="004A4F90">
        <w:rPr>
          <w:sz w:val="24"/>
          <w:szCs w:val="24"/>
        </w:rPr>
        <w:t xml:space="preserve"> by which they mean </w:t>
      </w:r>
      <w:r w:rsidR="004C2414" w:rsidRPr="004A4F90">
        <w:rPr>
          <w:sz w:val="24"/>
          <w:szCs w:val="24"/>
        </w:rPr>
        <w:t>emotional reactions, both positive and negative, to peers, instructors, and self</w:t>
      </w:r>
      <w:r w:rsidR="00911527" w:rsidRPr="004A4F90">
        <w:rPr>
          <w:sz w:val="24"/>
          <w:szCs w:val="24"/>
        </w:rPr>
        <w:t xml:space="preserve">. </w:t>
      </w:r>
      <w:r w:rsidR="00911527" w:rsidRPr="004A4F90">
        <w:rPr>
          <w:b/>
          <w:bCs/>
          <w:sz w:val="24"/>
          <w:szCs w:val="24"/>
        </w:rPr>
        <w:t>Cognitive engagement did not increase during the semester, as it would be expected</w:t>
      </w:r>
      <w:r w:rsidR="00357D77" w:rsidRPr="004A4F90">
        <w:rPr>
          <w:sz w:val="24"/>
          <w:szCs w:val="24"/>
        </w:rPr>
        <w:t xml:space="preserve">. </w:t>
      </w:r>
      <w:r w:rsidR="00357D77" w:rsidRPr="004A4F90">
        <w:rPr>
          <w:b/>
          <w:bCs/>
          <w:sz w:val="24"/>
          <w:szCs w:val="24"/>
        </w:rPr>
        <w:t xml:space="preserve">Emotional engagement also displayed mixed results with students having a more negative view of </w:t>
      </w:r>
      <w:r w:rsidR="00A32DDB" w:rsidRPr="004A4F90">
        <w:rPr>
          <w:b/>
          <w:bCs/>
          <w:sz w:val="24"/>
          <w:szCs w:val="24"/>
        </w:rPr>
        <w:t>science but</w:t>
      </w:r>
      <w:r w:rsidR="00357D77" w:rsidRPr="004A4F90">
        <w:rPr>
          <w:b/>
          <w:bCs/>
          <w:sz w:val="24"/>
          <w:szCs w:val="24"/>
        </w:rPr>
        <w:t xml:space="preserve"> placing higher value on their course. </w:t>
      </w:r>
    </w:p>
    <w:p w14:paraId="1A2F6E62" w14:textId="37FFEEFE" w:rsidR="00EA35F3" w:rsidRDefault="0073245B" w:rsidP="00594314">
      <w:pPr>
        <w:rPr>
          <w:sz w:val="24"/>
          <w:szCs w:val="24"/>
        </w:rPr>
      </w:pPr>
      <w:r w:rsidRPr="004A4F90">
        <w:rPr>
          <w:sz w:val="24"/>
          <w:szCs w:val="24"/>
        </w:rPr>
        <w:lastRenderedPageBreak/>
        <w:t xml:space="preserve">Despite the challenges these students faced, it may be noted that </w:t>
      </w:r>
      <w:r w:rsidR="00EE556D" w:rsidRPr="004A4F90">
        <w:rPr>
          <w:sz w:val="24"/>
          <w:szCs w:val="24"/>
        </w:rPr>
        <w:t xml:space="preserve">most measures of engagement showed very little change during the period they were studying during lockdown. </w:t>
      </w:r>
      <w:r w:rsidR="00A32DDB" w:rsidRPr="004A4F90">
        <w:rPr>
          <w:b/>
          <w:bCs/>
          <w:sz w:val="24"/>
          <w:szCs w:val="24"/>
        </w:rPr>
        <w:t>Self-efficacy and sense of belonging</w:t>
      </w:r>
      <w:r w:rsidR="006D624E" w:rsidRPr="004A4F90">
        <w:rPr>
          <w:b/>
          <w:bCs/>
          <w:sz w:val="24"/>
          <w:szCs w:val="24"/>
        </w:rPr>
        <w:t xml:space="preserve"> remained the same or had </w:t>
      </w:r>
      <w:r w:rsidR="001008DC" w:rsidRPr="004A4F90">
        <w:rPr>
          <w:b/>
          <w:bCs/>
          <w:sz w:val="24"/>
          <w:szCs w:val="24"/>
        </w:rPr>
        <w:t>negligible</w:t>
      </w:r>
      <w:r w:rsidR="006D624E" w:rsidRPr="004A4F90">
        <w:rPr>
          <w:b/>
          <w:bCs/>
          <w:sz w:val="24"/>
          <w:szCs w:val="24"/>
        </w:rPr>
        <w:t xml:space="preserve"> difference</w:t>
      </w:r>
      <w:r w:rsidR="006D624E" w:rsidRPr="004A4F90">
        <w:rPr>
          <w:sz w:val="24"/>
          <w:szCs w:val="24"/>
        </w:rPr>
        <w:t xml:space="preserve">. </w:t>
      </w:r>
    </w:p>
    <w:p w14:paraId="70805971" w14:textId="18F5AA7F" w:rsidR="00A32DDB" w:rsidRPr="003D0AA3" w:rsidRDefault="005C4B65" w:rsidP="00594314">
      <w:pPr>
        <w:rPr>
          <w:b/>
          <w:bCs/>
          <w:sz w:val="24"/>
          <w:szCs w:val="24"/>
        </w:rPr>
      </w:pPr>
      <w:r w:rsidRPr="003D0AA3">
        <w:rPr>
          <w:b/>
          <w:bCs/>
          <w:sz w:val="24"/>
          <w:szCs w:val="24"/>
        </w:rPr>
        <w:t xml:space="preserve">The sector as a whole had little preparation </w:t>
      </w:r>
      <w:r w:rsidR="00997F5D" w:rsidRPr="003D0AA3">
        <w:rPr>
          <w:b/>
          <w:bCs/>
          <w:sz w:val="24"/>
          <w:szCs w:val="24"/>
        </w:rPr>
        <w:t xml:space="preserve">for the move to online delivery. As such courses were not as well – prepared and delivered as those that have always used a blended approach (as is often the case at UHI). It is therefore difficult to form conclusions with other </w:t>
      </w:r>
      <w:r w:rsidR="003D0AA3" w:rsidRPr="003D0AA3">
        <w:rPr>
          <w:b/>
          <w:bCs/>
          <w:sz w:val="24"/>
          <w:szCs w:val="24"/>
        </w:rPr>
        <w:t xml:space="preserve">HEIs. </w:t>
      </w:r>
    </w:p>
    <w:p w14:paraId="2FBB93BC" w14:textId="1E516BF2" w:rsidR="00BB35E1" w:rsidRDefault="00BB35E1" w:rsidP="00BB35E1">
      <w:pPr>
        <w:pStyle w:val="Heading1"/>
      </w:pPr>
      <w:bookmarkStart w:id="6" w:name="_Toc97630555"/>
      <w:r>
        <w:t>Student Engagement at UHI</w:t>
      </w:r>
      <w:bookmarkEnd w:id="6"/>
    </w:p>
    <w:p w14:paraId="4A1F6498" w14:textId="76EBC77C" w:rsidR="00BB35E1" w:rsidRDefault="00BB35E1" w:rsidP="00BB35E1">
      <w:pPr>
        <w:spacing w:line="240" w:lineRule="auto"/>
        <w:rPr>
          <w:rFonts w:cstheme="minorHAnsi"/>
          <w:sz w:val="24"/>
          <w:szCs w:val="24"/>
        </w:rPr>
      </w:pPr>
      <w:r w:rsidRPr="00B5380F">
        <w:rPr>
          <w:rFonts w:cstheme="minorHAnsi"/>
          <w:sz w:val="24"/>
          <w:szCs w:val="24"/>
        </w:rPr>
        <w:t xml:space="preserve">Statistics on the use of various university services have been gathered to determine if there has been a change in engagement since prior to the pandemic. </w:t>
      </w:r>
      <w:r w:rsidRPr="003D0AA3">
        <w:rPr>
          <w:rFonts w:cstheme="minorHAnsi"/>
          <w:b/>
          <w:bCs/>
          <w:sz w:val="24"/>
          <w:szCs w:val="24"/>
        </w:rPr>
        <w:t>Most measures show that students continue to engage with the university to the same</w:t>
      </w:r>
      <w:r w:rsidR="003D0AA3">
        <w:rPr>
          <w:rFonts w:cstheme="minorHAnsi"/>
          <w:b/>
          <w:bCs/>
          <w:sz w:val="24"/>
          <w:szCs w:val="24"/>
        </w:rPr>
        <w:t>, or a higher,</w:t>
      </w:r>
      <w:r w:rsidRPr="003D0AA3">
        <w:rPr>
          <w:rFonts w:cstheme="minorHAnsi"/>
          <w:b/>
          <w:bCs/>
          <w:sz w:val="24"/>
          <w:szCs w:val="24"/>
        </w:rPr>
        <w:t xml:space="preserve"> level as prior to the pandemic.</w:t>
      </w:r>
      <w:r>
        <w:rPr>
          <w:rFonts w:cstheme="minorHAnsi"/>
          <w:sz w:val="24"/>
          <w:szCs w:val="24"/>
        </w:rPr>
        <w:t xml:space="preserve"> </w:t>
      </w:r>
    </w:p>
    <w:p w14:paraId="4E50D828" w14:textId="5ECBD211" w:rsidR="004F4EDC" w:rsidRPr="00B5380F" w:rsidRDefault="004F4EDC" w:rsidP="004F4EDC">
      <w:pPr>
        <w:pStyle w:val="Heading3"/>
      </w:pPr>
      <w:bookmarkStart w:id="7" w:name="_Toc97630556"/>
      <w:r>
        <w:t>Student Services Team – Careers, Support and Counselling services.</w:t>
      </w:r>
      <w:bookmarkEnd w:id="7"/>
    </w:p>
    <w:p w14:paraId="4C0BCDBD" w14:textId="5FAC6B0F" w:rsidR="004F4EDC" w:rsidRPr="004F4EDC" w:rsidRDefault="004F4EDC" w:rsidP="004F4EDC">
      <w:pPr>
        <w:rPr>
          <w:rFonts w:cstheme="minorHAnsi"/>
          <w:sz w:val="24"/>
          <w:szCs w:val="24"/>
        </w:rPr>
      </w:pPr>
      <w:r w:rsidRPr="004F4EDC">
        <w:rPr>
          <w:rFonts w:cstheme="minorHAnsi"/>
          <w:sz w:val="24"/>
          <w:szCs w:val="24"/>
        </w:rPr>
        <w:t xml:space="preserve">The Student Services Team have noticed </w:t>
      </w:r>
      <w:r w:rsidR="00925A2D">
        <w:rPr>
          <w:rFonts w:cstheme="minorHAnsi"/>
          <w:sz w:val="24"/>
          <w:szCs w:val="24"/>
        </w:rPr>
        <w:t xml:space="preserve">an increase in the use of our services for individual support – appointments with careers advisors and counsellors. </w:t>
      </w:r>
      <w:r w:rsidR="003B6108">
        <w:rPr>
          <w:rFonts w:cstheme="minorHAnsi"/>
          <w:sz w:val="24"/>
          <w:szCs w:val="24"/>
        </w:rPr>
        <w:t xml:space="preserve">In both cases, some of this increase has </w:t>
      </w:r>
      <w:r w:rsidR="000D07E3">
        <w:rPr>
          <w:rFonts w:cstheme="minorHAnsi"/>
          <w:sz w:val="24"/>
          <w:szCs w:val="24"/>
        </w:rPr>
        <w:t xml:space="preserve">possibly been a desire by students to reach out to someone else and make a personal connection. </w:t>
      </w:r>
      <w:r w:rsidR="004A17F3">
        <w:rPr>
          <w:rFonts w:cstheme="minorHAnsi"/>
          <w:sz w:val="24"/>
          <w:szCs w:val="24"/>
        </w:rPr>
        <w:t>Overall, there are signs that students are seeking to make or maintain personal connections, while there is a decrease in interest in events</w:t>
      </w:r>
      <w:r w:rsidR="001E1DAD">
        <w:rPr>
          <w:rFonts w:cstheme="minorHAnsi"/>
          <w:sz w:val="24"/>
          <w:szCs w:val="24"/>
        </w:rPr>
        <w:t xml:space="preserve">, perhaps due to the increased volume of opportunities available now. </w:t>
      </w:r>
    </w:p>
    <w:p w14:paraId="3162F822" w14:textId="38CDD908" w:rsidR="00BB35E1" w:rsidRPr="0005149D" w:rsidRDefault="00BB35E1" w:rsidP="00BB35E1">
      <w:pPr>
        <w:pStyle w:val="Heading3"/>
      </w:pPr>
      <w:bookmarkStart w:id="8" w:name="_Toc97630557"/>
      <w:r w:rsidRPr="0005149D">
        <w:t>Red Button Feedback Service</w:t>
      </w:r>
      <w:bookmarkEnd w:id="8"/>
    </w:p>
    <w:p w14:paraId="3CD5ECD2" w14:textId="77777777" w:rsidR="00BB35E1" w:rsidRPr="00B5380F" w:rsidRDefault="00BB35E1" w:rsidP="00BB35E1">
      <w:pPr>
        <w:spacing w:line="240" w:lineRule="auto"/>
        <w:rPr>
          <w:rFonts w:cstheme="minorHAnsi"/>
          <w:sz w:val="24"/>
          <w:szCs w:val="24"/>
        </w:rPr>
      </w:pPr>
      <w:r w:rsidRPr="00B5380F">
        <w:rPr>
          <w:rFonts w:cstheme="minorHAnsi"/>
          <w:b/>
          <w:bCs/>
          <w:sz w:val="24"/>
          <w:szCs w:val="24"/>
        </w:rPr>
        <w:t>The red button</w:t>
      </w:r>
      <w:r w:rsidRPr="00B5380F">
        <w:rPr>
          <w:rFonts w:cstheme="minorHAnsi"/>
          <w:sz w:val="24"/>
          <w:szCs w:val="24"/>
        </w:rPr>
        <w:t xml:space="preserve"> </w:t>
      </w:r>
      <w:r>
        <w:rPr>
          <w:rFonts w:cstheme="minorHAnsi"/>
          <w:sz w:val="24"/>
          <w:szCs w:val="24"/>
        </w:rPr>
        <w:t>has overall remained as busy as in the past. D</w:t>
      </w:r>
      <w:r w:rsidRPr="00B5380F">
        <w:rPr>
          <w:rFonts w:cstheme="minorHAnsi"/>
          <w:sz w:val="24"/>
          <w:szCs w:val="24"/>
        </w:rPr>
        <w:t>uring the last quarter (November to January)</w:t>
      </w:r>
      <w:r>
        <w:rPr>
          <w:rFonts w:cstheme="minorHAnsi"/>
          <w:sz w:val="24"/>
          <w:szCs w:val="24"/>
        </w:rPr>
        <w:t xml:space="preserve"> overall use was down</w:t>
      </w:r>
      <w:r w:rsidRPr="00B5380F">
        <w:rPr>
          <w:rFonts w:cstheme="minorHAnsi"/>
          <w:sz w:val="24"/>
          <w:szCs w:val="24"/>
        </w:rPr>
        <w:t>.  Quarter two last year (2020-21, during lockdown) saw a total of 70 enquiries received, while the same time this year saw only 46.  However, quarter one this year had a total of 109 enquiries, while last year at the same time we had 74.  Comparing this year with previous pre – pandemic first semesters we see that this year’s engagement with the red button during quarter one and two is overall not significantly different to previous years, as shown in the chart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977"/>
        <w:gridCol w:w="977"/>
        <w:gridCol w:w="977"/>
        <w:gridCol w:w="1062"/>
        <w:gridCol w:w="1062"/>
        <w:gridCol w:w="977"/>
        <w:gridCol w:w="977"/>
        <w:gridCol w:w="919"/>
      </w:tblGrid>
      <w:tr w:rsidR="00BB35E1" w:rsidRPr="0072085B" w14:paraId="54A15E73" w14:textId="77777777" w:rsidTr="00CB7584">
        <w:trPr>
          <w:trHeight w:val="250"/>
          <w:jc w:val="center"/>
        </w:trPr>
        <w:tc>
          <w:tcPr>
            <w:tcW w:w="1139" w:type="dxa"/>
            <w:shd w:val="clear" w:color="auto" w:fill="auto"/>
            <w:noWrap/>
            <w:vAlign w:val="bottom"/>
            <w:hideMark/>
          </w:tcPr>
          <w:p w14:paraId="75EAFE2A" w14:textId="77777777" w:rsidR="00BB35E1" w:rsidRPr="0072085B" w:rsidRDefault="00BB35E1" w:rsidP="00CB7584">
            <w:pPr>
              <w:spacing w:after="0" w:line="240" w:lineRule="auto"/>
              <w:rPr>
                <w:rFonts w:ascii="Times New Roman" w:eastAsia="Times New Roman" w:hAnsi="Times New Roman" w:cs="Times New Roman"/>
                <w:sz w:val="24"/>
                <w:szCs w:val="24"/>
                <w:lang w:eastAsia="en-GB"/>
              </w:rPr>
            </w:pPr>
          </w:p>
        </w:tc>
        <w:tc>
          <w:tcPr>
            <w:tcW w:w="977" w:type="dxa"/>
            <w:shd w:val="clear" w:color="auto" w:fill="auto"/>
            <w:noWrap/>
            <w:vAlign w:val="center"/>
            <w:hideMark/>
          </w:tcPr>
          <w:p w14:paraId="53259535"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2014-15</w:t>
            </w:r>
          </w:p>
        </w:tc>
        <w:tc>
          <w:tcPr>
            <w:tcW w:w="977" w:type="dxa"/>
            <w:shd w:val="clear" w:color="auto" w:fill="auto"/>
            <w:noWrap/>
            <w:vAlign w:val="center"/>
            <w:hideMark/>
          </w:tcPr>
          <w:p w14:paraId="63D9E725"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2015-16</w:t>
            </w:r>
          </w:p>
        </w:tc>
        <w:tc>
          <w:tcPr>
            <w:tcW w:w="977" w:type="dxa"/>
            <w:shd w:val="clear" w:color="auto" w:fill="auto"/>
            <w:noWrap/>
            <w:vAlign w:val="center"/>
            <w:hideMark/>
          </w:tcPr>
          <w:p w14:paraId="39856EED"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2016-17</w:t>
            </w:r>
          </w:p>
        </w:tc>
        <w:tc>
          <w:tcPr>
            <w:tcW w:w="1062" w:type="dxa"/>
            <w:shd w:val="clear" w:color="auto" w:fill="auto"/>
            <w:noWrap/>
            <w:vAlign w:val="center"/>
            <w:hideMark/>
          </w:tcPr>
          <w:p w14:paraId="4EFD56EF"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2017-18</w:t>
            </w:r>
          </w:p>
        </w:tc>
        <w:tc>
          <w:tcPr>
            <w:tcW w:w="1062" w:type="dxa"/>
            <w:shd w:val="clear" w:color="auto" w:fill="auto"/>
            <w:noWrap/>
            <w:vAlign w:val="center"/>
            <w:hideMark/>
          </w:tcPr>
          <w:p w14:paraId="67FCEAAF"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2018-19</w:t>
            </w:r>
          </w:p>
        </w:tc>
        <w:tc>
          <w:tcPr>
            <w:tcW w:w="977" w:type="dxa"/>
            <w:vAlign w:val="center"/>
          </w:tcPr>
          <w:p w14:paraId="6CC42FEF"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2019-20</w:t>
            </w:r>
          </w:p>
        </w:tc>
        <w:tc>
          <w:tcPr>
            <w:tcW w:w="977" w:type="dxa"/>
            <w:vAlign w:val="center"/>
          </w:tcPr>
          <w:p w14:paraId="3D6FE766"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2020-21</w:t>
            </w:r>
          </w:p>
        </w:tc>
        <w:tc>
          <w:tcPr>
            <w:tcW w:w="919" w:type="dxa"/>
            <w:vAlign w:val="center"/>
          </w:tcPr>
          <w:p w14:paraId="090D0C66" w14:textId="77777777" w:rsidR="00BB35E1" w:rsidRPr="007F6272" w:rsidRDefault="00BB35E1" w:rsidP="00CB7584">
            <w:pPr>
              <w:spacing w:after="0" w:line="240" w:lineRule="auto"/>
              <w:rPr>
                <w:rFonts w:ascii="Arial" w:eastAsia="Times New Roman" w:hAnsi="Arial" w:cs="Arial"/>
                <w:sz w:val="18"/>
                <w:szCs w:val="18"/>
                <w:lang w:eastAsia="en-GB"/>
              </w:rPr>
            </w:pPr>
            <w:r w:rsidRPr="007F6272">
              <w:rPr>
                <w:rFonts w:ascii="Arial" w:eastAsia="Times New Roman" w:hAnsi="Arial" w:cs="Arial"/>
                <w:sz w:val="18"/>
                <w:szCs w:val="18"/>
                <w:lang w:eastAsia="en-GB"/>
              </w:rPr>
              <w:t>2021-22</w:t>
            </w:r>
          </w:p>
        </w:tc>
      </w:tr>
      <w:tr w:rsidR="00BB35E1" w:rsidRPr="0072085B" w14:paraId="1B722A1B" w14:textId="77777777" w:rsidTr="00CB7584">
        <w:trPr>
          <w:trHeight w:val="250"/>
          <w:jc w:val="center"/>
        </w:trPr>
        <w:tc>
          <w:tcPr>
            <w:tcW w:w="1139" w:type="dxa"/>
            <w:shd w:val="clear" w:color="auto" w:fill="auto"/>
            <w:noWrap/>
            <w:vAlign w:val="bottom"/>
            <w:hideMark/>
          </w:tcPr>
          <w:p w14:paraId="4DB140DC" w14:textId="77777777" w:rsidR="00BB35E1" w:rsidRPr="002B4639" w:rsidRDefault="00BB35E1" w:rsidP="00CB7584">
            <w:pPr>
              <w:spacing w:after="0" w:line="240" w:lineRule="auto"/>
              <w:rPr>
                <w:rFonts w:ascii="Arial" w:eastAsia="Times New Roman" w:hAnsi="Arial" w:cs="Arial"/>
                <w:sz w:val="18"/>
                <w:szCs w:val="18"/>
                <w:lang w:eastAsia="en-GB"/>
              </w:rPr>
            </w:pPr>
            <w:r w:rsidRPr="002B4639">
              <w:rPr>
                <w:rFonts w:ascii="Arial" w:eastAsia="Times New Roman" w:hAnsi="Arial" w:cs="Arial"/>
                <w:sz w:val="18"/>
                <w:szCs w:val="18"/>
                <w:lang w:eastAsia="en-GB"/>
              </w:rPr>
              <w:t>Quarter 1 – August to October</w:t>
            </w:r>
          </w:p>
        </w:tc>
        <w:tc>
          <w:tcPr>
            <w:tcW w:w="977" w:type="dxa"/>
            <w:shd w:val="clear" w:color="auto" w:fill="auto"/>
            <w:noWrap/>
            <w:vAlign w:val="center"/>
          </w:tcPr>
          <w:p w14:paraId="24122505"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20</w:t>
            </w:r>
          </w:p>
        </w:tc>
        <w:tc>
          <w:tcPr>
            <w:tcW w:w="977" w:type="dxa"/>
            <w:shd w:val="clear" w:color="auto" w:fill="auto"/>
            <w:noWrap/>
            <w:vAlign w:val="center"/>
          </w:tcPr>
          <w:p w14:paraId="6722F646"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75</w:t>
            </w:r>
          </w:p>
        </w:tc>
        <w:tc>
          <w:tcPr>
            <w:tcW w:w="977" w:type="dxa"/>
            <w:shd w:val="clear" w:color="auto" w:fill="auto"/>
            <w:noWrap/>
            <w:vAlign w:val="center"/>
          </w:tcPr>
          <w:p w14:paraId="434EC3E1"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45</w:t>
            </w:r>
          </w:p>
        </w:tc>
        <w:tc>
          <w:tcPr>
            <w:tcW w:w="1062" w:type="dxa"/>
            <w:shd w:val="clear" w:color="auto" w:fill="auto"/>
            <w:noWrap/>
            <w:vAlign w:val="center"/>
          </w:tcPr>
          <w:p w14:paraId="3FBD7085"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57</w:t>
            </w:r>
          </w:p>
        </w:tc>
        <w:tc>
          <w:tcPr>
            <w:tcW w:w="1062" w:type="dxa"/>
            <w:shd w:val="clear" w:color="auto" w:fill="auto"/>
            <w:noWrap/>
            <w:vAlign w:val="center"/>
          </w:tcPr>
          <w:p w14:paraId="619279BA"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82</w:t>
            </w:r>
          </w:p>
        </w:tc>
        <w:tc>
          <w:tcPr>
            <w:tcW w:w="977" w:type="dxa"/>
            <w:vAlign w:val="center"/>
          </w:tcPr>
          <w:p w14:paraId="4B54C57D"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80</w:t>
            </w:r>
          </w:p>
        </w:tc>
        <w:tc>
          <w:tcPr>
            <w:tcW w:w="977" w:type="dxa"/>
            <w:vAlign w:val="center"/>
          </w:tcPr>
          <w:p w14:paraId="0E291BFD"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73</w:t>
            </w:r>
          </w:p>
        </w:tc>
        <w:tc>
          <w:tcPr>
            <w:tcW w:w="919" w:type="dxa"/>
            <w:vAlign w:val="center"/>
          </w:tcPr>
          <w:p w14:paraId="5A2368A3"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109</w:t>
            </w:r>
          </w:p>
        </w:tc>
      </w:tr>
      <w:tr w:rsidR="00BB35E1" w:rsidRPr="0072085B" w14:paraId="2311FC0A" w14:textId="77777777" w:rsidTr="00CB7584">
        <w:trPr>
          <w:trHeight w:val="250"/>
          <w:jc w:val="center"/>
        </w:trPr>
        <w:tc>
          <w:tcPr>
            <w:tcW w:w="1139" w:type="dxa"/>
            <w:shd w:val="clear" w:color="auto" w:fill="auto"/>
            <w:noWrap/>
            <w:vAlign w:val="bottom"/>
          </w:tcPr>
          <w:p w14:paraId="05C60F13" w14:textId="77777777" w:rsidR="00BB35E1" w:rsidRPr="002B4639" w:rsidRDefault="00BB35E1" w:rsidP="00CB7584">
            <w:pPr>
              <w:spacing w:after="0" w:line="240" w:lineRule="auto"/>
              <w:rPr>
                <w:rFonts w:ascii="Arial" w:eastAsia="Times New Roman" w:hAnsi="Arial" w:cs="Arial"/>
                <w:sz w:val="18"/>
                <w:szCs w:val="18"/>
                <w:lang w:eastAsia="en-GB"/>
              </w:rPr>
            </w:pPr>
            <w:r w:rsidRPr="002B4639">
              <w:rPr>
                <w:rFonts w:ascii="Arial" w:eastAsia="Times New Roman" w:hAnsi="Arial" w:cs="Arial"/>
                <w:sz w:val="18"/>
                <w:szCs w:val="18"/>
                <w:lang w:eastAsia="en-GB"/>
              </w:rPr>
              <w:t>Quarter 2 – November to January</w:t>
            </w:r>
          </w:p>
        </w:tc>
        <w:tc>
          <w:tcPr>
            <w:tcW w:w="977" w:type="dxa"/>
            <w:shd w:val="clear" w:color="auto" w:fill="auto"/>
            <w:noWrap/>
            <w:vAlign w:val="center"/>
          </w:tcPr>
          <w:p w14:paraId="1A3D0766"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42</w:t>
            </w:r>
          </w:p>
        </w:tc>
        <w:tc>
          <w:tcPr>
            <w:tcW w:w="977" w:type="dxa"/>
            <w:shd w:val="clear" w:color="auto" w:fill="auto"/>
            <w:noWrap/>
            <w:vAlign w:val="center"/>
          </w:tcPr>
          <w:p w14:paraId="32519013"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44</w:t>
            </w:r>
          </w:p>
        </w:tc>
        <w:tc>
          <w:tcPr>
            <w:tcW w:w="977" w:type="dxa"/>
            <w:shd w:val="clear" w:color="auto" w:fill="auto"/>
            <w:noWrap/>
            <w:vAlign w:val="center"/>
          </w:tcPr>
          <w:p w14:paraId="7E10EF55"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74</w:t>
            </w:r>
          </w:p>
        </w:tc>
        <w:tc>
          <w:tcPr>
            <w:tcW w:w="1062" w:type="dxa"/>
            <w:shd w:val="clear" w:color="auto" w:fill="auto"/>
            <w:noWrap/>
            <w:vAlign w:val="center"/>
          </w:tcPr>
          <w:p w14:paraId="6ABA8630"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53</w:t>
            </w:r>
          </w:p>
        </w:tc>
        <w:tc>
          <w:tcPr>
            <w:tcW w:w="1062" w:type="dxa"/>
            <w:shd w:val="clear" w:color="auto" w:fill="auto"/>
            <w:noWrap/>
            <w:vAlign w:val="center"/>
          </w:tcPr>
          <w:p w14:paraId="10BAD873" w14:textId="77777777" w:rsidR="00BB35E1" w:rsidRPr="007F6272" w:rsidRDefault="00BB35E1" w:rsidP="00CB7584">
            <w:pPr>
              <w:spacing w:after="0" w:line="240" w:lineRule="auto"/>
              <w:jc w:val="right"/>
              <w:rPr>
                <w:rFonts w:ascii="Arial" w:eastAsia="Times New Roman" w:hAnsi="Arial" w:cs="Arial"/>
                <w:sz w:val="18"/>
                <w:szCs w:val="18"/>
                <w:lang w:eastAsia="en-GB"/>
              </w:rPr>
            </w:pPr>
            <w:r w:rsidRPr="007F6272">
              <w:rPr>
                <w:rFonts w:ascii="Arial" w:eastAsia="Times New Roman" w:hAnsi="Arial" w:cs="Arial"/>
                <w:sz w:val="18"/>
                <w:szCs w:val="18"/>
                <w:lang w:eastAsia="en-GB"/>
              </w:rPr>
              <w:t>79</w:t>
            </w:r>
          </w:p>
        </w:tc>
        <w:tc>
          <w:tcPr>
            <w:tcW w:w="977" w:type="dxa"/>
            <w:vAlign w:val="center"/>
          </w:tcPr>
          <w:p w14:paraId="6B0E74AA"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51</w:t>
            </w:r>
          </w:p>
        </w:tc>
        <w:tc>
          <w:tcPr>
            <w:tcW w:w="977" w:type="dxa"/>
            <w:vAlign w:val="center"/>
          </w:tcPr>
          <w:p w14:paraId="249E8323"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70</w:t>
            </w:r>
          </w:p>
        </w:tc>
        <w:tc>
          <w:tcPr>
            <w:tcW w:w="919" w:type="dxa"/>
            <w:vAlign w:val="center"/>
          </w:tcPr>
          <w:p w14:paraId="7019A669"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46</w:t>
            </w:r>
          </w:p>
        </w:tc>
      </w:tr>
      <w:tr w:rsidR="00BB35E1" w:rsidRPr="0072085B" w14:paraId="63649C2A" w14:textId="77777777" w:rsidTr="00CB7584">
        <w:trPr>
          <w:trHeight w:val="250"/>
          <w:jc w:val="center"/>
        </w:trPr>
        <w:tc>
          <w:tcPr>
            <w:tcW w:w="1139" w:type="dxa"/>
            <w:shd w:val="clear" w:color="auto" w:fill="auto"/>
            <w:noWrap/>
            <w:vAlign w:val="bottom"/>
          </w:tcPr>
          <w:p w14:paraId="03FEC2B6" w14:textId="77777777" w:rsidR="00BB35E1" w:rsidRPr="002B4639" w:rsidRDefault="00BB35E1" w:rsidP="00CB7584">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Total (semester 1)</w:t>
            </w:r>
          </w:p>
        </w:tc>
        <w:tc>
          <w:tcPr>
            <w:tcW w:w="977" w:type="dxa"/>
            <w:shd w:val="clear" w:color="auto" w:fill="auto"/>
            <w:noWrap/>
            <w:vAlign w:val="center"/>
          </w:tcPr>
          <w:p w14:paraId="5F8060A2"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62</w:t>
            </w:r>
          </w:p>
        </w:tc>
        <w:tc>
          <w:tcPr>
            <w:tcW w:w="977" w:type="dxa"/>
            <w:shd w:val="clear" w:color="auto" w:fill="auto"/>
            <w:noWrap/>
            <w:vAlign w:val="center"/>
          </w:tcPr>
          <w:p w14:paraId="5B08209C"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119</w:t>
            </w:r>
          </w:p>
        </w:tc>
        <w:tc>
          <w:tcPr>
            <w:tcW w:w="977" w:type="dxa"/>
            <w:shd w:val="clear" w:color="auto" w:fill="auto"/>
            <w:noWrap/>
            <w:vAlign w:val="center"/>
          </w:tcPr>
          <w:p w14:paraId="61D7E0E1"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119</w:t>
            </w:r>
          </w:p>
        </w:tc>
        <w:tc>
          <w:tcPr>
            <w:tcW w:w="1062" w:type="dxa"/>
            <w:shd w:val="clear" w:color="auto" w:fill="auto"/>
            <w:noWrap/>
            <w:vAlign w:val="center"/>
          </w:tcPr>
          <w:p w14:paraId="31DAFA45"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110</w:t>
            </w:r>
          </w:p>
        </w:tc>
        <w:tc>
          <w:tcPr>
            <w:tcW w:w="1062" w:type="dxa"/>
            <w:shd w:val="clear" w:color="auto" w:fill="auto"/>
            <w:noWrap/>
            <w:vAlign w:val="center"/>
          </w:tcPr>
          <w:p w14:paraId="38BFFD70" w14:textId="77777777" w:rsidR="00BB35E1" w:rsidRPr="007F6272"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161</w:t>
            </w:r>
          </w:p>
        </w:tc>
        <w:tc>
          <w:tcPr>
            <w:tcW w:w="977" w:type="dxa"/>
            <w:vAlign w:val="center"/>
          </w:tcPr>
          <w:p w14:paraId="386A7965" w14:textId="77777777" w:rsidR="00BB35E1"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131</w:t>
            </w:r>
          </w:p>
        </w:tc>
        <w:tc>
          <w:tcPr>
            <w:tcW w:w="977" w:type="dxa"/>
            <w:vAlign w:val="center"/>
          </w:tcPr>
          <w:p w14:paraId="67BFEB02" w14:textId="77777777" w:rsidR="00BB35E1"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143</w:t>
            </w:r>
          </w:p>
        </w:tc>
        <w:tc>
          <w:tcPr>
            <w:tcW w:w="919" w:type="dxa"/>
            <w:vAlign w:val="center"/>
          </w:tcPr>
          <w:p w14:paraId="48A7AB54" w14:textId="77777777" w:rsidR="00BB35E1" w:rsidRDefault="00BB35E1" w:rsidP="00CB758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155</w:t>
            </w:r>
          </w:p>
        </w:tc>
      </w:tr>
    </w:tbl>
    <w:p w14:paraId="25C7F19E" w14:textId="77777777" w:rsidR="00BB35E1" w:rsidRPr="0005149D" w:rsidRDefault="00BB35E1" w:rsidP="00BB35E1">
      <w:pPr>
        <w:pStyle w:val="Heading3"/>
      </w:pPr>
      <w:r>
        <w:br/>
      </w:r>
      <w:bookmarkStart w:id="9" w:name="_Toc97630558"/>
      <w:r w:rsidRPr="0005149D">
        <w:t>HISA Annual Conference</w:t>
      </w:r>
      <w:bookmarkEnd w:id="9"/>
    </w:p>
    <w:p w14:paraId="028D05A1" w14:textId="5F3A6416" w:rsidR="00BB35E1" w:rsidRPr="0005149D" w:rsidRDefault="00BB35E1" w:rsidP="00BB35E1">
      <w:pPr>
        <w:spacing w:line="240" w:lineRule="auto"/>
        <w:rPr>
          <w:sz w:val="24"/>
          <w:szCs w:val="24"/>
        </w:rPr>
      </w:pPr>
      <w:r w:rsidRPr="004234EA">
        <w:rPr>
          <w:b/>
          <w:bCs/>
          <w:sz w:val="24"/>
          <w:szCs w:val="24"/>
        </w:rPr>
        <w:t>HISA Con</w:t>
      </w:r>
      <w:r w:rsidRPr="004234EA">
        <w:rPr>
          <w:sz w:val="24"/>
          <w:szCs w:val="24"/>
        </w:rPr>
        <w:t xml:space="preserve"> noted a reduction in </w:t>
      </w:r>
      <w:r w:rsidR="004234EA" w:rsidRPr="004234EA">
        <w:rPr>
          <w:sz w:val="24"/>
          <w:szCs w:val="24"/>
        </w:rPr>
        <w:t>registrations</w:t>
      </w:r>
      <w:r w:rsidRPr="004234EA">
        <w:rPr>
          <w:sz w:val="24"/>
          <w:szCs w:val="24"/>
        </w:rPr>
        <w:t xml:space="preserve"> this year, with a total of 150 </w:t>
      </w:r>
      <w:r w:rsidR="00BB7C73" w:rsidRPr="004234EA">
        <w:rPr>
          <w:sz w:val="24"/>
          <w:szCs w:val="24"/>
        </w:rPr>
        <w:t xml:space="preserve">people </w:t>
      </w:r>
      <w:r w:rsidRPr="004234EA">
        <w:rPr>
          <w:sz w:val="24"/>
          <w:szCs w:val="24"/>
        </w:rPr>
        <w:t xml:space="preserve">registered, and fewer motions submitted. Last year which took place during full lockdown had a total of 201 attendees registered and a much higher number of motions submitted. </w:t>
      </w:r>
      <w:r w:rsidR="00651AAF">
        <w:rPr>
          <w:sz w:val="24"/>
          <w:szCs w:val="24"/>
        </w:rPr>
        <w:t xml:space="preserve">Many sessions also </w:t>
      </w:r>
      <w:r w:rsidR="003F18FE">
        <w:rPr>
          <w:sz w:val="24"/>
          <w:szCs w:val="24"/>
        </w:rPr>
        <w:t xml:space="preserve">appeared to have </w:t>
      </w:r>
      <w:r w:rsidR="00651AAF">
        <w:rPr>
          <w:sz w:val="24"/>
          <w:szCs w:val="24"/>
        </w:rPr>
        <w:t>a lower number of those booking attending</w:t>
      </w:r>
      <w:r w:rsidR="003F18FE">
        <w:rPr>
          <w:sz w:val="24"/>
          <w:szCs w:val="24"/>
        </w:rPr>
        <w:t xml:space="preserve"> in comparison to last year</w:t>
      </w:r>
      <w:r w:rsidR="00651AAF">
        <w:rPr>
          <w:sz w:val="24"/>
          <w:szCs w:val="24"/>
        </w:rPr>
        <w:t xml:space="preserve">. </w:t>
      </w:r>
      <w:r w:rsidRPr="004234EA">
        <w:rPr>
          <w:sz w:val="24"/>
          <w:szCs w:val="24"/>
        </w:rPr>
        <w:t xml:space="preserve">With HISA Con swapped from a hybrid to an entirely online event at short notice, it </w:t>
      </w:r>
      <w:r w:rsidRPr="004234EA">
        <w:rPr>
          <w:sz w:val="24"/>
          <w:szCs w:val="24"/>
        </w:rPr>
        <w:lastRenderedPageBreak/>
        <w:t>could be that the resulting late publication of the agenda (on the week of the conference) resulted in fewer students booking or attending sessions. Prior to the pandemic the last in person conference attracted 98 attendees, which was the highest until that date.</w:t>
      </w:r>
      <w:r w:rsidRPr="0005149D">
        <w:rPr>
          <w:sz w:val="24"/>
          <w:szCs w:val="24"/>
        </w:rPr>
        <w:t xml:space="preserve">  </w:t>
      </w:r>
    </w:p>
    <w:p w14:paraId="496AD117" w14:textId="77777777" w:rsidR="00BB35E1" w:rsidRPr="009604E0" w:rsidRDefault="00BB35E1" w:rsidP="00BB35E1">
      <w:pPr>
        <w:pStyle w:val="Heading3"/>
      </w:pPr>
      <w:bookmarkStart w:id="10" w:name="_Toc97630559"/>
      <w:r w:rsidRPr="009604E0">
        <w:t xml:space="preserve">Library </w:t>
      </w:r>
      <w:r>
        <w:t>Service Use</w:t>
      </w:r>
      <w:bookmarkEnd w:id="10"/>
    </w:p>
    <w:p w14:paraId="21E44855" w14:textId="074427FD" w:rsidR="00BB35E1" w:rsidRDefault="00BB35E1" w:rsidP="00BB35E1">
      <w:pPr>
        <w:rPr>
          <w:sz w:val="24"/>
          <w:szCs w:val="24"/>
        </w:rPr>
      </w:pPr>
      <w:r w:rsidRPr="006D7333">
        <w:rPr>
          <w:sz w:val="24"/>
          <w:szCs w:val="24"/>
        </w:rPr>
        <w:t xml:space="preserve">Use of the library service </w:t>
      </w:r>
      <w:r w:rsidR="009A4585">
        <w:rPr>
          <w:sz w:val="24"/>
          <w:szCs w:val="24"/>
        </w:rPr>
        <w:t>can</w:t>
      </w:r>
      <w:r w:rsidRPr="006D7333">
        <w:rPr>
          <w:sz w:val="24"/>
          <w:szCs w:val="24"/>
        </w:rPr>
        <w:t xml:space="preserve"> be estimated </w:t>
      </w:r>
      <w:r w:rsidR="009A4585">
        <w:rPr>
          <w:sz w:val="24"/>
          <w:szCs w:val="24"/>
        </w:rPr>
        <w:t>through several</w:t>
      </w:r>
      <w:r w:rsidRPr="006D7333">
        <w:rPr>
          <w:sz w:val="24"/>
          <w:szCs w:val="24"/>
        </w:rPr>
        <w:t xml:space="preserve"> key indicators</w:t>
      </w:r>
      <w:r>
        <w:rPr>
          <w:sz w:val="24"/>
          <w:szCs w:val="24"/>
        </w:rPr>
        <w:t>, which together show that student engagement with this aspect of the learning experience has remained strong with substantial increases in use</w:t>
      </w:r>
      <w:r w:rsidR="00444465">
        <w:rPr>
          <w:sz w:val="24"/>
          <w:szCs w:val="24"/>
        </w:rPr>
        <w:t xml:space="preserve"> in some areas</w:t>
      </w:r>
      <w:r w:rsidR="00D358C8">
        <w:rPr>
          <w:sz w:val="24"/>
          <w:szCs w:val="24"/>
        </w:rPr>
        <w:t xml:space="preserve">. </w:t>
      </w:r>
      <w:r w:rsidR="003F18FE">
        <w:rPr>
          <w:sz w:val="24"/>
          <w:szCs w:val="24"/>
        </w:rPr>
        <w:t xml:space="preserve">Some detailed library statistics are listed here as they </w:t>
      </w:r>
      <w:r w:rsidR="00886F00">
        <w:rPr>
          <w:sz w:val="24"/>
          <w:szCs w:val="24"/>
        </w:rPr>
        <w:t xml:space="preserve">represent a significant aspect of student academic engagement. </w:t>
      </w:r>
    </w:p>
    <w:p w14:paraId="2A0B5D77" w14:textId="00CEE089" w:rsidR="00D358C8" w:rsidRPr="00D358C8" w:rsidRDefault="00D358C8" w:rsidP="00BB35E1">
      <w:pPr>
        <w:rPr>
          <w:b/>
          <w:bCs/>
          <w:sz w:val="24"/>
          <w:szCs w:val="24"/>
        </w:rPr>
      </w:pPr>
      <w:r w:rsidRPr="00D358C8">
        <w:rPr>
          <w:b/>
          <w:bCs/>
          <w:sz w:val="24"/>
          <w:szCs w:val="24"/>
        </w:rPr>
        <w:t>Online Journals and ebooks.</w:t>
      </w:r>
    </w:p>
    <w:p w14:paraId="4DB7AAB6" w14:textId="77777777" w:rsidR="00BB35E1" w:rsidRDefault="00BB35E1" w:rsidP="00BB35E1">
      <w:pPr>
        <w:pStyle w:val="ListParagraph"/>
        <w:numPr>
          <w:ilvl w:val="0"/>
          <w:numId w:val="6"/>
        </w:numPr>
        <w:rPr>
          <w:sz w:val="24"/>
          <w:szCs w:val="24"/>
        </w:rPr>
      </w:pPr>
      <w:r w:rsidRPr="009C11D1">
        <w:rPr>
          <w:sz w:val="24"/>
          <w:szCs w:val="24"/>
        </w:rPr>
        <w:t>Journal usage:</w:t>
      </w:r>
      <w:r>
        <w:rPr>
          <w:sz w:val="24"/>
          <w:szCs w:val="24"/>
        </w:rPr>
        <w:t xml:space="preserve"> In the year from</w:t>
      </w:r>
      <w:r w:rsidRPr="009C11D1">
        <w:rPr>
          <w:sz w:val="24"/>
          <w:szCs w:val="24"/>
        </w:rPr>
        <w:t xml:space="preserve"> August 2019 </w:t>
      </w:r>
      <w:r>
        <w:rPr>
          <w:sz w:val="24"/>
          <w:szCs w:val="24"/>
        </w:rPr>
        <w:t>to</w:t>
      </w:r>
      <w:r w:rsidRPr="009C11D1">
        <w:rPr>
          <w:sz w:val="24"/>
          <w:szCs w:val="24"/>
        </w:rPr>
        <w:t xml:space="preserve"> July 20</w:t>
      </w:r>
      <w:r>
        <w:rPr>
          <w:sz w:val="24"/>
          <w:szCs w:val="24"/>
        </w:rPr>
        <w:t>20</w:t>
      </w:r>
      <w:r w:rsidRPr="009C11D1">
        <w:rPr>
          <w:sz w:val="24"/>
          <w:szCs w:val="24"/>
        </w:rPr>
        <w:t xml:space="preserve"> </w:t>
      </w:r>
      <w:r>
        <w:rPr>
          <w:sz w:val="24"/>
          <w:szCs w:val="24"/>
        </w:rPr>
        <w:t>a total of</w:t>
      </w:r>
      <w:r w:rsidRPr="009C11D1">
        <w:rPr>
          <w:sz w:val="24"/>
          <w:szCs w:val="24"/>
        </w:rPr>
        <w:t xml:space="preserve"> 349</w:t>
      </w:r>
      <w:r>
        <w:rPr>
          <w:sz w:val="24"/>
          <w:szCs w:val="24"/>
        </w:rPr>
        <w:t>,</w:t>
      </w:r>
      <w:r w:rsidRPr="009C11D1">
        <w:rPr>
          <w:sz w:val="24"/>
          <w:szCs w:val="24"/>
        </w:rPr>
        <w:t xml:space="preserve">179 articles were </w:t>
      </w:r>
      <w:r>
        <w:rPr>
          <w:sz w:val="24"/>
          <w:szCs w:val="24"/>
        </w:rPr>
        <w:t xml:space="preserve">accessed. In comparison </w:t>
      </w:r>
      <w:r w:rsidRPr="009C11D1">
        <w:rPr>
          <w:sz w:val="24"/>
          <w:szCs w:val="24"/>
        </w:rPr>
        <w:t>Aug</w:t>
      </w:r>
      <w:r>
        <w:rPr>
          <w:sz w:val="24"/>
          <w:szCs w:val="24"/>
        </w:rPr>
        <w:t>ust</w:t>
      </w:r>
      <w:r w:rsidRPr="009C11D1">
        <w:rPr>
          <w:sz w:val="24"/>
          <w:szCs w:val="24"/>
        </w:rPr>
        <w:t xml:space="preserve"> 2020</w:t>
      </w:r>
      <w:r>
        <w:rPr>
          <w:sz w:val="24"/>
          <w:szCs w:val="24"/>
        </w:rPr>
        <w:t xml:space="preserve"> to</w:t>
      </w:r>
      <w:r w:rsidRPr="009C11D1">
        <w:rPr>
          <w:sz w:val="24"/>
          <w:szCs w:val="24"/>
        </w:rPr>
        <w:t xml:space="preserve"> July </w:t>
      </w:r>
      <w:r>
        <w:rPr>
          <w:sz w:val="24"/>
          <w:szCs w:val="24"/>
        </w:rPr>
        <w:t>20</w:t>
      </w:r>
      <w:r w:rsidRPr="009C11D1">
        <w:rPr>
          <w:sz w:val="24"/>
          <w:szCs w:val="24"/>
        </w:rPr>
        <w:t xml:space="preserve">21 </w:t>
      </w:r>
      <w:r>
        <w:rPr>
          <w:sz w:val="24"/>
          <w:szCs w:val="24"/>
        </w:rPr>
        <w:t>had a total of</w:t>
      </w:r>
      <w:r w:rsidRPr="009C11D1">
        <w:rPr>
          <w:sz w:val="24"/>
          <w:szCs w:val="24"/>
        </w:rPr>
        <w:t xml:space="preserve"> 442</w:t>
      </w:r>
      <w:r>
        <w:rPr>
          <w:sz w:val="24"/>
          <w:szCs w:val="24"/>
        </w:rPr>
        <w:t>,</w:t>
      </w:r>
      <w:r w:rsidRPr="009C11D1">
        <w:rPr>
          <w:sz w:val="24"/>
          <w:szCs w:val="24"/>
        </w:rPr>
        <w:t xml:space="preserve">027 </w:t>
      </w:r>
      <w:r>
        <w:rPr>
          <w:sz w:val="24"/>
          <w:szCs w:val="24"/>
        </w:rPr>
        <w:t>articles accessed.</w:t>
      </w:r>
    </w:p>
    <w:p w14:paraId="1A1CED0C" w14:textId="77777777" w:rsidR="00BB35E1" w:rsidRDefault="00BB35E1" w:rsidP="00BB35E1">
      <w:pPr>
        <w:pStyle w:val="ListParagraph"/>
        <w:numPr>
          <w:ilvl w:val="0"/>
          <w:numId w:val="6"/>
        </w:numPr>
        <w:rPr>
          <w:sz w:val="24"/>
          <w:szCs w:val="24"/>
        </w:rPr>
      </w:pPr>
      <w:r w:rsidRPr="009C11D1">
        <w:rPr>
          <w:sz w:val="24"/>
          <w:szCs w:val="24"/>
        </w:rPr>
        <w:t xml:space="preserve">EBook usage:  </w:t>
      </w:r>
      <w:r>
        <w:rPr>
          <w:sz w:val="24"/>
          <w:szCs w:val="24"/>
        </w:rPr>
        <w:t xml:space="preserve">In the year from </w:t>
      </w:r>
      <w:r w:rsidRPr="009C11D1">
        <w:rPr>
          <w:sz w:val="24"/>
          <w:szCs w:val="24"/>
        </w:rPr>
        <w:t xml:space="preserve">August 2019 </w:t>
      </w:r>
      <w:r>
        <w:rPr>
          <w:sz w:val="24"/>
          <w:szCs w:val="24"/>
        </w:rPr>
        <w:t>to</w:t>
      </w:r>
      <w:r w:rsidRPr="009C11D1">
        <w:rPr>
          <w:sz w:val="24"/>
          <w:szCs w:val="24"/>
        </w:rPr>
        <w:t xml:space="preserve"> July 20</w:t>
      </w:r>
      <w:r>
        <w:rPr>
          <w:sz w:val="24"/>
          <w:szCs w:val="24"/>
        </w:rPr>
        <w:t>21 a total of</w:t>
      </w:r>
      <w:r w:rsidRPr="009C11D1">
        <w:rPr>
          <w:sz w:val="24"/>
          <w:szCs w:val="24"/>
        </w:rPr>
        <w:t xml:space="preserve"> 251</w:t>
      </w:r>
      <w:r>
        <w:rPr>
          <w:sz w:val="24"/>
          <w:szCs w:val="24"/>
        </w:rPr>
        <w:t>,</w:t>
      </w:r>
      <w:r w:rsidRPr="009C11D1">
        <w:rPr>
          <w:sz w:val="24"/>
          <w:szCs w:val="24"/>
        </w:rPr>
        <w:t xml:space="preserve">049 eBook ‘chapters’ were </w:t>
      </w:r>
      <w:r>
        <w:rPr>
          <w:sz w:val="24"/>
          <w:szCs w:val="24"/>
        </w:rPr>
        <w:t xml:space="preserve">accessed. Between August </w:t>
      </w:r>
      <w:r w:rsidRPr="009C11D1">
        <w:rPr>
          <w:sz w:val="24"/>
          <w:szCs w:val="24"/>
        </w:rPr>
        <w:t xml:space="preserve">2020 </w:t>
      </w:r>
      <w:r>
        <w:rPr>
          <w:sz w:val="24"/>
          <w:szCs w:val="24"/>
        </w:rPr>
        <w:t>and</w:t>
      </w:r>
      <w:r w:rsidRPr="009C11D1">
        <w:rPr>
          <w:sz w:val="24"/>
          <w:szCs w:val="24"/>
        </w:rPr>
        <w:t xml:space="preserve"> July </w:t>
      </w:r>
      <w:r>
        <w:rPr>
          <w:sz w:val="24"/>
          <w:szCs w:val="24"/>
        </w:rPr>
        <w:t>20</w:t>
      </w:r>
      <w:r w:rsidRPr="009C11D1">
        <w:rPr>
          <w:sz w:val="24"/>
          <w:szCs w:val="24"/>
        </w:rPr>
        <w:t xml:space="preserve">21 </w:t>
      </w:r>
      <w:r>
        <w:rPr>
          <w:sz w:val="24"/>
          <w:szCs w:val="24"/>
        </w:rPr>
        <w:t xml:space="preserve">a total of </w:t>
      </w:r>
      <w:r w:rsidRPr="009C11D1">
        <w:rPr>
          <w:sz w:val="24"/>
          <w:szCs w:val="24"/>
        </w:rPr>
        <w:t>332</w:t>
      </w:r>
      <w:r>
        <w:rPr>
          <w:sz w:val="24"/>
          <w:szCs w:val="24"/>
        </w:rPr>
        <w:t>,</w:t>
      </w:r>
      <w:r w:rsidRPr="009C11D1">
        <w:rPr>
          <w:sz w:val="24"/>
          <w:szCs w:val="24"/>
        </w:rPr>
        <w:t xml:space="preserve">426 </w:t>
      </w:r>
      <w:r>
        <w:rPr>
          <w:sz w:val="24"/>
          <w:szCs w:val="24"/>
        </w:rPr>
        <w:t xml:space="preserve">ebook chapters were accessed. </w:t>
      </w:r>
    </w:p>
    <w:p w14:paraId="62BEB289" w14:textId="77777777" w:rsidR="00BB35E1" w:rsidRPr="00EA0D97" w:rsidRDefault="00BB35E1" w:rsidP="00BB35E1">
      <w:pPr>
        <w:rPr>
          <w:sz w:val="24"/>
          <w:szCs w:val="24"/>
        </w:rPr>
      </w:pPr>
      <w:r>
        <w:rPr>
          <w:sz w:val="24"/>
          <w:szCs w:val="24"/>
        </w:rPr>
        <w:t>Other e-resource collections accessed through the library service had the following usage:</w:t>
      </w:r>
    </w:p>
    <w:p w14:paraId="48D40F0E" w14:textId="0038E51F" w:rsidR="00BB35E1" w:rsidRDefault="00BB35E1" w:rsidP="00BB35E1">
      <w:pPr>
        <w:pStyle w:val="ListParagraph"/>
        <w:numPr>
          <w:ilvl w:val="0"/>
          <w:numId w:val="6"/>
        </w:numPr>
        <w:rPr>
          <w:sz w:val="24"/>
          <w:szCs w:val="24"/>
        </w:rPr>
      </w:pPr>
      <w:r w:rsidRPr="00EA0D97">
        <w:rPr>
          <w:sz w:val="24"/>
          <w:szCs w:val="24"/>
        </w:rPr>
        <w:t>Historic: 2019/202</w:t>
      </w:r>
      <w:r w:rsidR="00B64468">
        <w:rPr>
          <w:sz w:val="24"/>
          <w:szCs w:val="24"/>
        </w:rPr>
        <w:t>0</w:t>
      </w:r>
      <w:r w:rsidRPr="00EA0D97">
        <w:rPr>
          <w:sz w:val="24"/>
          <w:szCs w:val="24"/>
        </w:rPr>
        <w:t>: 1117 accesses; 2020/21: 956 accesses</w:t>
      </w:r>
    </w:p>
    <w:p w14:paraId="0A526B66" w14:textId="77777777" w:rsidR="00BB35E1" w:rsidRDefault="00BB35E1" w:rsidP="00BB35E1">
      <w:pPr>
        <w:pStyle w:val="ListParagraph"/>
        <w:numPr>
          <w:ilvl w:val="0"/>
          <w:numId w:val="6"/>
        </w:numPr>
        <w:rPr>
          <w:sz w:val="24"/>
          <w:szCs w:val="24"/>
        </w:rPr>
      </w:pPr>
      <w:r w:rsidRPr="005B7B2F">
        <w:rPr>
          <w:sz w:val="24"/>
          <w:szCs w:val="24"/>
        </w:rPr>
        <w:t>Geology: 2019/20: 783 accesses ; 2020/21: 888 accesses</w:t>
      </w:r>
    </w:p>
    <w:p w14:paraId="16EEDD55" w14:textId="77777777" w:rsidR="00BB35E1" w:rsidRDefault="00BB35E1" w:rsidP="00BB35E1">
      <w:pPr>
        <w:pStyle w:val="ListParagraph"/>
        <w:numPr>
          <w:ilvl w:val="0"/>
          <w:numId w:val="6"/>
        </w:numPr>
        <w:rPr>
          <w:sz w:val="24"/>
          <w:szCs w:val="24"/>
        </w:rPr>
      </w:pPr>
      <w:r w:rsidRPr="005B7B2F">
        <w:rPr>
          <w:sz w:val="24"/>
          <w:szCs w:val="24"/>
        </w:rPr>
        <w:t>Marine: 2019/20: 427 accesses ; 2020/21: 499 accesses</w:t>
      </w:r>
    </w:p>
    <w:p w14:paraId="42593900" w14:textId="4929A1EE" w:rsidR="00D358C8" w:rsidRPr="00AD1D69" w:rsidRDefault="00BB35E1" w:rsidP="00AD1D69">
      <w:pPr>
        <w:pStyle w:val="ListParagraph"/>
        <w:numPr>
          <w:ilvl w:val="0"/>
          <w:numId w:val="6"/>
        </w:numPr>
        <w:rPr>
          <w:sz w:val="24"/>
          <w:szCs w:val="24"/>
        </w:rPr>
      </w:pPr>
      <w:r w:rsidRPr="005B7B2F">
        <w:rPr>
          <w:sz w:val="24"/>
          <w:szCs w:val="24"/>
        </w:rPr>
        <w:t>Ordnance Survey: 2019 / 20: 5199 accesses; 2020/21: 5783 accesses</w:t>
      </w:r>
    </w:p>
    <w:p w14:paraId="73EC8326" w14:textId="00C135E5" w:rsidR="00D358C8" w:rsidRPr="00AD1D69" w:rsidRDefault="00AD1D69" w:rsidP="00AD1D69">
      <w:pPr>
        <w:rPr>
          <w:b/>
          <w:bCs/>
          <w:sz w:val="24"/>
          <w:szCs w:val="24"/>
        </w:rPr>
      </w:pPr>
      <w:r w:rsidRPr="00AD1D69">
        <w:rPr>
          <w:b/>
          <w:bCs/>
          <w:sz w:val="24"/>
          <w:szCs w:val="24"/>
        </w:rPr>
        <w:t>L</w:t>
      </w:r>
      <w:r w:rsidR="00D358C8" w:rsidRPr="00AD1D69">
        <w:rPr>
          <w:b/>
          <w:bCs/>
          <w:sz w:val="24"/>
          <w:szCs w:val="24"/>
        </w:rPr>
        <w:t>ibguides</w:t>
      </w:r>
    </w:p>
    <w:p w14:paraId="537033F4" w14:textId="77777777" w:rsidR="00D358C8" w:rsidRPr="00AD1D69" w:rsidRDefault="00D358C8" w:rsidP="00AD1D69">
      <w:pPr>
        <w:rPr>
          <w:sz w:val="24"/>
          <w:szCs w:val="24"/>
        </w:rPr>
      </w:pPr>
      <w:r w:rsidRPr="00AD1D69">
        <w:rPr>
          <w:sz w:val="24"/>
          <w:szCs w:val="24"/>
        </w:rPr>
        <w:t>Libguides includes a variety of guides about the AP library service, electronic resources, subject support, referencing and copyright issues. There are also instructional videos introducing users to the main services and systems used by the library.</w:t>
      </w:r>
    </w:p>
    <w:p w14:paraId="361DDDE9" w14:textId="5CBEC29D" w:rsidR="00D358C8" w:rsidRPr="00AD1D69" w:rsidRDefault="00D358C8" w:rsidP="00AD1D69">
      <w:pPr>
        <w:rPr>
          <w:sz w:val="24"/>
          <w:szCs w:val="24"/>
        </w:rPr>
      </w:pPr>
      <w:r w:rsidRPr="00AD1D69">
        <w:rPr>
          <w:sz w:val="24"/>
          <w:szCs w:val="24"/>
        </w:rPr>
        <w:t xml:space="preserve">The A-Z Collections list provides access to over 300 collections of articles, journals, newspapers, maps etc. It is mainly subscribed content along with some freely available/open access material. </w:t>
      </w:r>
      <w:r w:rsidR="00886F00">
        <w:rPr>
          <w:sz w:val="24"/>
          <w:szCs w:val="24"/>
        </w:rPr>
        <w:t>\</w:t>
      </w:r>
    </w:p>
    <w:tbl>
      <w:tblPr>
        <w:tblStyle w:val="TableGrid"/>
        <w:tblW w:w="0" w:type="auto"/>
        <w:tblInd w:w="0" w:type="dxa"/>
        <w:tblLook w:val="04A0" w:firstRow="1" w:lastRow="0" w:firstColumn="1" w:lastColumn="0" w:noHBand="0" w:noVBand="1"/>
      </w:tblPr>
      <w:tblGrid>
        <w:gridCol w:w="2405"/>
        <w:gridCol w:w="2552"/>
        <w:gridCol w:w="3543"/>
      </w:tblGrid>
      <w:tr w:rsidR="00D358C8" w14:paraId="0A2B63EE" w14:textId="77777777" w:rsidTr="00D358C8">
        <w:tc>
          <w:tcPr>
            <w:tcW w:w="2405" w:type="dxa"/>
            <w:tcBorders>
              <w:top w:val="single" w:sz="4" w:space="0" w:color="auto"/>
              <w:left w:val="single" w:sz="4" w:space="0" w:color="auto"/>
              <w:bottom w:val="single" w:sz="4" w:space="0" w:color="auto"/>
              <w:right w:val="single" w:sz="4" w:space="0" w:color="auto"/>
            </w:tcBorders>
          </w:tcPr>
          <w:p w14:paraId="32D70372" w14:textId="77777777" w:rsidR="00D358C8" w:rsidRDefault="00D358C8"/>
        </w:tc>
        <w:tc>
          <w:tcPr>
            <w:tcW w:w="2552" w:type="dxa"/>
            <w:tcBorders>
              <w:top w:val="single" w:sz="4" w:space="0" w:color="auto"/>
              <w:left w:val="single" w:sz="4" w:space="0" w:color="auto"/>
              <w:bottom w:val="single" w:sz="4" w:space="0" w:color="auto"/>
              <w:right w:val="single" w:sz="4" w:space="0" w:color="auto"/>
            </w:tcBorders>
            <w:hideMark/>
          </w:tcPr>
          <w:p w14:paraId="7DABF10C" w14:textId="77777777" w:rsidR="00D358C8" w:rsidRDefault="00D358C8">
            <w:pPr>
              <w:rPr>
                <w:b/>
                <w:bCs/>
              </w:rPr>
            </w:pPr>
            <w:r>
              <w:rPr>
                <w:b/>
                <w:bCs/>
              </w:rPr>
              <w:t>Libguides</w:t>
            </w:r>
          </w:p>
        </w:tc>
        <w:tc>
          <w:tcPr>
            <w:tcW w:w="3543" w:type="dxa"/>
            <w:tcBorders>
              <w:top w:val="single" w:sz="4" w:space="0" w:color="auto"/>
              <w:left w:val="single" w:sz="4" w:space="0" w:color="auto"/>
              <w:bottom w:val="single" w:sz="4" w:space="0" w:color="auto"/>
              <w:right w:val="single" w:sz="4" w:space="0" w:color="auto"/>
            </w:tcBorders>
            <w:hideMark/>
          </w:tcPr>
          <w:p w14:paraId="484B41E2" w14:textId="77777777" w:rsidR="00D358C8" w:rsidRDefault="00D358C8">
            <w:pPr>
              <w:rPr>
                <w:b/>
                <w:bCs/>
              </w:rPr>
            </w:pPr>
            <w:r>
              <w:rPr>
                <w:b/>
                <w:bCs/>
              </w:rPr>
              <w:t>Libguides A-Z Collection/Databases</w:t>
            </w:r>
          </w:p>
        </w:tc>
      </w:tr>
      <w:tr w:rsidR="00D358C8" w14:paraId="3929E040"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3DA5595C" w14:textId="77777777" w:rsidR="00D358C8" w:rsidRDefault="00D358C8">
            <w:r>
              <w:t>2021-2022 YTD</w:t>
            </w:r>
          </w:p>
        </w:tc>
        <w:tc>
          <w:tcPr>
            <w:tcW w:w="2552" w:type="dxa"/>
            <w:tcBorders>
              <w:top w:val="single" w:sz="4" w:space="0" w:color="auto"/>
              <w:left w:val="single" w:sz="4" w:space="0" w:color="auto"/>
              <w:bottom w:val="single" w:sz="4" w:space="0" w:color="auto"/>
              <w:right w:val="single" w:sz="4" w:space="0" w:color="auto"/>
            </w:tcBorders>
            <w:hideMark/>
          </w:tcPr>
          <w:p w14:paraId="0B61E53C" w14:textId="77777777" w:rsidR="00D358C8" w:rsidRDefault="00D358C8">
            <w:r>
              <w:t>107,052</w:t>
            </w:r>
          </w:p>
        </w:tc>
        <w:tc>
          <w:tcPr>
            <w:tcW w:w="3543" w:type="dxa"/>
            <w:tcBorders>
              <w:top w:val="single" w:sz="4" w:space="0" w:color="auto"/>
              <w:left w:val="single" w:sz="4" w:space="0" w:color="auto"/>
              <w:bottom w:val="single" w:sz="4" w:space="0" w:color="auto"/>
              <w:right w:val="single" w:sz="4" w:space="0" w:color="auto"/>
            </w:tcBorders>
            <w:hideMark/>
          </w:tcPr>
          <w:p w14:paraId="45A3D4DC" w14:textId="77777777" w:rsidR="00D358C8" w:rsidRDefault="00D358C8">
            <w:r>
              <w:t>7,831</w:t>
            </w:r>
          </w:p>
        </w:tc>
      </w:tr>
      <w:tr w:rsidR="00D358C8" w14:paraId="22530F8F"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168CD969" w14:textId="77777777" w:rsidR="00D358C8" w:rsidRDefault="00D358C8">
            <w:r>
              <w:t>2020-2021</w:t>
            </w:r>
          </w:p>
        </w:tc>
        <w:tc>
          <w:tcPr>
            <w:tcW w:w="2552" w:type="dxa"/>
            <w:tcBorders>
              <w:top w:val="single" w:sz="4" w:space="0" w:color="auto"/>
              <w:left w:val="single" w:sz="4" w:space="0" w:color="auto"/>
              <w:bottom w:val="single" w:sz="4" w:space="0" w:color="auto"/>
              <w:right w:val="single" w:sz="4" w:space="0" w:color="auto"/>
            </w:tcBorders>
            <w:hideMark/>
          </w:tcPr>
          <w:p w14:paraId="347D42AC" w14:textId="77777777" w:rsidR="00D358C8" w:rsidRDefault="00D358C8">
            <w:r>
              <w:t>201,654</w:t>
            </w:r>
          </w:p>
        </w:tc>
        <w:tc>
          <w:tcPr>
            <w:tcW w:w="3543" w:type="dxa"/>
            <w:tcBorders>
              <w:top w:val="single" w:sz="4" w:space="0" w:color="auto"/>
              <w:left w:val="single" w:sz="4" w:space="0" w:color="auto"/>
              <w:bottom w:val="single" w:sz="4" w:space="0" w:color="auto"/>
              <w:right w:val="single" w:sz="4" w:space="0" w:color="auto"/>
            </w:tcBorders>
            <w:hideMark/>
          </w:tcPr>
          <w:p w14:paraId="44739CCC" w14:textId="77777777" w:rsidR="00D358C8" w:rsidRDefault="00D358C8">
            <w:r>
              <w:t>13,442</w:t>
            </w:r>
          </w:p>
        </w:tc>
      </w:tr>
      <w:tr w:rsidR="00D358C8" w14:paraId="6E4F67C2"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6788A56E" w14:textId="77777777" w:rsidR="00D358C8" w:rsidRDefault="00D358C8">
            <w:r>
              <w:t>2019-2020</w:t>
            </w:r>
          </w:p>
        </w:tc>
        <w:tc>
          <w:tcPr>
            <w:tcW w:w="2552" w:type="dxa"/>
            <w:tcBorders>
              <w:top w:val="single" w:sz="4" w:space="0" w:color="auto"/>
              <w:left w:val="single" w:sz="4" w:space="0" w:color="auto"/>
              <w:bottom w:val="single" w:sz="4" w:space="0" w:color="auto"/>
              <w:right w:val="single" w:sz="4" w:space="0" w:color="auto"/>
            </w:tcBorders>
            <w:hideMark/>
          </w:tcPr>
          <w:p w14:paraId="003F6DEB" w14:textId="77777777" w:rsidR="00D358C8" w:rsidRDefault="00D358C8">
            <w:r>
              <w:t>187,641</w:t>
            </w:r>
          </w:p>
        </w:tc>
        <w:tc>
          <w:tcPr>
            <w:tcW w:w="3543" w:type="dxa"/>
            <w:tcBorders>
              <w:top w:val="single" w:sz="4" w:space="0" w:color="auto"/>
              <w:left w:val="single" w:sz="4" w:space="0" w:color="auto"/>
              <w:bottom w:val="single" w:sz="4" w:space="0" w:color="auto"/>
              <w:right w:val="single" w:sz="4" w:space="0" w:color="auto"/>
            </w:tcBorders>
            <w:hideMark/>
          </w:tcPr>
          <w:p w14:paraId="1C6874A4" w14:textId="77777777" w:rsidR="00D358C8" w:rsidRDefault="00D358C8">
            <w:r>
              <w:t>15,386</w:t>
            </w:r>
          </w:p>
        </w:tc>
      </w:tr>
      <w:tr w:rsidR="00D358C8" w14:paraId="0E242D7A"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774C5DD5" w14:textId="77777777" w:rsidR="00D358C8" w:rsidRDefault="00D358C8">
            <w:r>
              <w:t>2018-2019</w:t>
            </w:r>
          </w:p>
        </w:tc>
        <w:tc>
          <w:tcPr>
            <w:tcW w:w="2552" w:type="dxa"/>
            <w:tcBorders>
              <w:top w:val="single" w:sz="4" w:space="0" w:color="auto"/>
              <w:left w:val="single" w:sz="4" w:space="0" w:color="auto"/>
              <w:bottom w:val="single" w:sz="4" w:space="0" w:color="auto"/>
              <w:right w:val="single" w:sz="4" w:space="0" w:color="auto"/>
            </w:tcBorders>
            <w:hideMark/>
          </w:tcPr>
          <w:p w14:paraId="47B8A4FF" w14:textId="77777777" w:rsidR="00D358C8" w:rsidRDefault="00D358C8">
            <w:r>
              <w:t>190,186</w:t>
            </w:r>
          </w:p>
        </w:tc>
        <w:tc>
          <w:tcPr>
            <w:tcW w:w="3543" w:type="dxa"/>
            <w:tcBorders>
              <w:top w:val="single" w:sz="4" w:space="0" w:color="auto"/>
              <w:left w:val="single" w:sz="4" w:space="0" w:color="auto"/>
              <w:bottom w:val="single" w:sz="4" w:space="0" w:color="auto"/>
              <w:right w:val="single" w:sz="4" w:space="0" w:color="auto"/>
            </w:tcBorders>
            <w:hideMark/>
          </w:tcPr>
          <w:p w14:paraId="119EA4C7" w14:textId="77777777" w:rsidR="00D358C8" w:rsidRDefault="00D358C8">
            <w:r>
              <w:t>16,618</w:t>
            </w:r>
          </w:p>
        </w:tc>
      </w:tr>
      <w:tr w:rsidR="00D358C8" w14:paraId="1488DDA7"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1CF16A3A" w14:textId="77777777" w:rsidR="00D358C8" w:rsidRDefault="00D358C8">
            <w:r>
              <w:t>2017-2018</w:t>
            </w:r>
          </w:p>
        </w:tc>
        <w:tc>
          <w:tcPr>
            <w:tcW w:w="2552" w:type="dxa"/>
            <w:tcBorders>
              <w:top w:val="single" w:sz="4" w:space="0" w:color="auto"/>
              <w:left w:val="single" w:sz="4" w:space="0" w:color="auto"/>
              <w:bottom w:val="single" w:sz="4" w:space="0" w:color="auto"/>
              <w:right w:val="single" w:sz="4" w:space="0" w:color="auto"/>
            </w:tcBorders>
            <w:hideMark/>
          </w:tcPr>
          <w:p w14:paraId="748502CB" w14:textId="77777777" w:rsidR="00D358C8" w:rsidRDefault="00D358C8">
            <w:r>
              <w:t>112,519</w:t>
            </w:r>
          </w:p>
        </w:tc>
        <w:tc>
          <w:tcPr>
            <w:tcW w:w="3543" w:type="dxa"/>
            <w:tcBorders>
              <w:top w:val="single" w:sz="4" w:space="0" w:color="auto"/>
              <w:left w:val="single" w:sz="4" w:space="0" w:color="auto"/>
              <w:bottom w:val="single" w:sz="4" w:space="0" w:color="auto"/>
              <w:right w:val="single" w:sz="4" w:space="0" w:color="auto"/>
            </w:tcBorders>
            <w:hideMark/>
          </w:tcPr>
          <w:p w14:paraId="2DC909C7" w14:textId="77777777" w:rsidR="00D358C8" w:rsidRDefault="00D358C8">
            <w:r>
              <w:t>18,690</w:t>
            </w:r>
          </w:p>
        </w:tc>
      </w:tr>
      <w:tr w:rsidR="00D358C8" w14:paraId="270B1D85" w14:textId="77777777" w:rsidTr="00D358C8">
        <w:tc>
          <w:tcPr>
            <w:tcW w:w="2405" w:type="dxa"/>
            <w:tcBorders>
              <w:top w:val="single" w:sz="4" w:space="0" w:color="auto"/>
              <w:left w:val="single" w:sz="4" w:space="0" w:color="auto"/>
              <w:bottom w:val="single" w:sz="4" w:space="0" w:color="auto"/>
              <w:right w:val="single" w:sz="4" w:space="0" w:color="auto"/>
            </w:tcBorders>
            <w:hideMark/>
          </w:tcPr>
          <w:p w14:paraId="61AC18A5" w14:textId="77777777" w:rsidR="00D358C8" w:rsidRDefault="00D358C8">
            <w:r>
              <w:t>2016-2017</w:t>
            </w:r>
          </w:p>
        </w:tc>
        <w:tc>
          <w:tcPr>
            <w:tcW w:w="2552" w:type="dxa"/>
            <w:tcBorders>
              <w:top w:val="single" w:sz="4" w:space="0" w:color="auto"/>
              <w:left w:val="single" w:sz="4" w:space="0" w:color="auto"/>
              <w:bottom w:val="single" w:sz="4" w:space="0" w:color="auto"/>
              <w:right w:val="single" w:sz="4" w:space="0" w:color="auto"/>
            </w:tcBorders>
            <w:hideMark/>
          </w:tcPr>
          <w:p w14:paraId="223A6F00" w14:textId="77777777" w:rsidR="00D358C8" w:rsidRDefault="00D358C8">
            <w:r>
              <w:t>30,504</w:t>
            </w:r>
          </w:p>
        </w:tc>
        <w:tc>
          <w:tcPr>
            <w:tcW w:w="3543" w:type="dxa"/>
            <w:tcBorders>
              <w:top w:val="single" w:sz="4" w:space="0" w:color="auto"/>
              <w:left w:val="single" w:sz="4" w:space="0" w:color="auto"/>
              <w:bottom w:val="single" w:sz="4" w:space="0" w:color="auto"/>
              <w:right w:val="single" w:sz="4" w:space="0" w:color="auto"/>
            </w:tcBorders>
            <w:hideMark/>
          </w:tcPr>
          <w:p w14:paraId="36C10C8C" w14:textId="77777777" w:rsidR="00D358C8" w:rsidRDefault="00D358C8">
            <w:r>
              <w:t>20,940</w:t>
            </w:r>
          </w:p>
        </w:tc>
      </w:tr>
    </w:tbl>
    <w:p w14:paraId="707835CE" w14:textId="77777777" w:rsidR="00D358C8" w:rsidRPr="00AD1D69" w:rsidRDefault="00D358C8" w:rsidP="00AD1D69">
      <w:pPr>
        <w:rPr>
          <w:b/>
          <w:bCs/>
        </w:rPr>
      </w:pPr>
    </w:p>
    <w:p w14:paraId="4EB50C68" w14:textId="77777777" w:rsidR="00D358C8" w:rsidRPr="00AD1D69" w:rsidRDefault="00D358C8" w:rsidP="00FA3622">
      <w:pPr>
        <w:rPr>
          <w:b/>
          <w:bCs/>
          <w:sz w:val="24"/>
          <w:szCs w:val="24"/>
        </w:rPr>
      </w:pPr>
      <w:r w:rsidRPr="00AD1D69">
        <w:rPr>
          <w:b/>
          <w:bCs/>
          <w:sz w:val="24"/>
          <w:szCs w:val="24"/>
        </w:rPr>
        <w:t>Talis Aspire – Reading Lists</w:t>
      </w:r>
    </w:p>
    <w:p w14:paraId="12A9D344" w14:textId="77777777" w:rsidR="00D358C8" w:rsidRPr="00372A06" w:rsidRDefault="00D358C8" w:rsidP="00372A06">
      <w:pPr>
        <w:rPr>
          <w:sz w:val="24"/>
          <w:szCs w:val="24"/>
        </w:rPr>
      </w:pPr>
      <w:r w:rsidRPr="00372A06">
        <w:rPr>
          <w:sz w:val="24"/>
          <w:szCs w:val="24"/>
        </w:rPr>
        <w:t xml:space="preserve">Talis Aspire launched in December 2018 and usage has increased significantly each year. This may explain the decline is users accessing the A-Z collections list. Much of the Talis traffic is via the Brightspace integration. Initially for degree level modules, the service now </w:t>
      </w:r>
      <w:r w:rsidRPr="00372A06">
        <w:rPr>
          <w:sz w:val="24"/>
          <w:szCs w:val="24"/>
        </w:rPr>
        <w:lastRenderedPageBreak/>
        <w:t>includes HN and FE list where available. List editing by academics has increased usage, as may lists now allocate weekly and further reading throughout the semester.</w:t>
      </w:r>
    </w:p>
    <w:tbl>
      <w:tblPr>
        <w:tblStyle w:val="TableGrid"/>
        <w:tblW w:w="0" w:type="auto"/>
        <w:tblInd w:w="0" w:type="dxa"/>
        <w:tblLook w:val="04A0" w:firstRow="1" w:lastRow="0" w:firstColumn="1" w:lastColumn="0" w:noHBand="0" w:noVBand="1"/>
      </w:tblPr>
      <w:tblGrid>
        <w:gridCol w:w="3005"/>
        <w:gridCol w:w="3005"/>
        <w:gridCol w:w="2490"/>
      </w:tblGrid>
      <w:tr w:rsidR="00D358C8" w14:paraId="7D565424" w14:textId="77777777" w:rsidTr="00D358C8">
        <w:tc>
          <w:tcPr>
            <w:tcW w:w="3005" w:type="dxa"/>
            <w:tcBorders>
              <w:top w:val="single" w:sz="4" w:space="0" w:color="auto"/>
              <w:left w:val="single" w:sz="4" w:space="0" w:color="auto"/>
              <w:bottom w:val="single" w:sz="4" w:space="0" w:color="auto"/>
              <w:right w:val="single" w:sz="4" w:space="0" w:color="auto"/>
            </w:tcBorders>
          </w:tcPr>
          <w:p w14:paraId="181A973F" w14:textId="77777777" w:rsidR="00D358C8" w:rsidRDefault="00D358C8">
            <w:pPr>
              <w:rPr>
                <w:b/>
                <w:bCs/>
              </w:rPr>
            </w:pPr>
          </w:p>
        </w:tc>
        <w:tc>
          <w:tcPr>
            <w:tcW w:w="3005" w:type="dxa"/>
            <w:tcBorders>
              <w:top w:val="single" w:sz="4" w:space="0" w:color="auto"/>
              <w:left w:val="single" w:sz="4" w:space="0" w:color="auto"/>
              <w:bottom w:val="single" w:sz="4" w:space="0" w:color="auto"/>
              <w:right w:val="single" w:sz="4" w:space="0" w:color="auto"/>
            </w:tcBorders>
            <w:hideMark/>
          </w:tcPr>
          <w:p w14:paraId="4F290090" w14:textId="77777777" w:rsidR="00D358C8" w:rsidRDefault="00D358C8">
            <w:pPr>
              <w:rPr>
                <w:b/>
                <w:bCs/>
              </w:rPr>
            </w:pPr>
            <w:r>
              <w:rPr>
                <w:b/>
                <w:bCs/>
              </w:rPr>
              <w:t>Sessions</w:t>
            </w:r>
          </w:p>
        </w:tc>
        <w:tc>
          <w:tcPr>
            <w:tcW w:w="2490" w:type="dxa"/>
            <w:tcBorders>
              <w:top w:val="single" w:sz="4" w:space="0" w:color="auto"/>
              <w:left w:val="single" w:sz="4" w:space="0" w:color="auto"/>
              <w:bottom w:val="single" w:sz="4" w:space="0" w:color="auto"/>
              <w:right w:val="single" w:sz="4" w:space="0" w:color="auto"/>
            </w:tcBorders>
            <w:hideMark/>
          </w:tcPr>
          <w:p w14:paraId="73076263" w14:textId="77777777" w:rsidR="00D358C8" w:rsidRDefault="00D358C8">
            <w:pPr>
              <w:rPr>
                <w:b/>
                <w:bCs/>
              </w:rPr>
            </w:pPr>
            <w:r>
              <w:rPr>
                <w:b/>
                <w:bCs/>
              </w:rPr>
              <w:t>Pageviews</w:t>
            </w:r>
          </w:p>
        </w:tc>
      </w:tr>
      <w:tr w:rsidR="00D358C8" w14:paraId="208224D7" w14:textId="77777777" w:rsidTr="00D358C8">
        <w:tc>
          <w:tcPr>
            <w:tcW w:w="3005" w:type="dxa"/>
            <w:tcBorders>
              <w:top w:val="single" w:sz="4" w:space="0" w:color="auto"/>
              <w:left w:val="single" w:sz="4" w:space="0" w:color="auto"/>
              <w:bottom w:val="single" w:sz="4" w:space="0" w:color="auto"/>
              <w:right w:val="single" w:sz="4" w:space="0" w:color="auto"/>
            </w:tcBorders>
            <w:hideMark/>
          </w:tcPr>
          <w:p w14:paraId="73E6E3BC" w14:textId="77777777" w:rsidR="00D358C8" w:rsidRDefault="00D358C8">
            <w:r>
              <w:t>2021-2022 YTD</w:t>
            </w:r>
          </w:p>
        </w:tc>
        <w:tc>
          <w:tcPr>
            <w:tcW w:w="3005" w:type="dxa"/>
            <w:tcBorders>
              <w:top w:val="single" w:sz="4" w:space="0" w:color="auto"/>
              <w:left w:val="single" w:sz="4" w:space="0" w:color="auto"/>
              <w:bottom w:val="single" w:sz="4" w:space="0" w:color="auto"/>
              <w:right w:val="single" w:sz="4" w:space="0" w:color="auto"/>
            </w:tcBorders>
            <w:hideMark/>
          </w:tcPr>
          <w:p w14:paraId="7BBB8A78" w14:textId="77777777" w:rsidR="00D358C8" w:rsidRDefault="00D358C8">
            <w:r>
              <w:t>100,787</w:t>
            </w:r>
          </w:p>
        </w:tc>
        <w:tc>
          <w:tcPr>
            <w:tcW w:w="2490" w:type="dxa"/>
            <w:tcBorders>
              <w:top w:val="single" w:sz="4" w:space="0" w:color="auto"/>
              <w:left w:val="single" w:sz="4" w:space="0" w:color="auto"/>
              <w:bottom w:val="single" w:sz="4" w:space="0" w:color="auto"/>
              <w:right w:val="single" w:sz="4" w:space="0" w:color="auto"/>
            </w:tcBorders>
            <w:hideMark/>
          </w:tcPr>
          <w:p w14:paraId="64BC2271" w14:textId="77777777" w:rsidR="00D358C8" w:rsidRDefault="00D358C8">
            <w:r>
              <w:t>197,453</w:t>
            </w:r>
          </w:p>
        </w:tc>
      </w:tr>
      <w:tr w:rsidR="00D358C8" w14:paraId="6172666E" w14:textId="77777777" w:rsidTr="00D358C8">
        <w:tc>
          <w:tcPr>
            <w:tcW w:w="3005" w:type="dxa"/>
            <w:tcBorders>
              <w:top w:val="single" w:sz="4" w:space="0" w:color="auto"/>
              <w:left w:val="single" w:sz="4" w:space="0" w:color="auto"/>
              <w:bottom w:val="single" w:sz="4" w:space="0" w:color="auto"/>
              <w:right w:val="single" w:sz="4" w:space="0" w:color="auto"/>
            </w:tcBorders>
            <w:hideMark/>
          </w:tcPr>
          <w:p w14:paraId="3BCC1323" w14:textId="77777777" w:rsidR="00D358C8" w:rsidRDefault="00D358C8">
            <w:r>
              <w:t>2020-2021</w:t>
            </w:r>
          </w:p>
        </w:tc>
        <w:tc>
          <w:tcPr>
            <w:tcW w:w="3005" w:type="dxa"/>
            <w:tcBorders>
              <w:top w:val="single" w:sz="4" w:space="0" w:color="auto"/>
              <w:left w:val="single" w:sz="4" w:space="0" w:color="auto"/>
              <w:bottom w:val="single" w:sz="4" w:space="0" w:color="auto"/>
              <w:right w:val="single" w:sz="4" w:space="0" w:color="auto"/>
            </w:tcBorders>
            <w:hideMark/>
          </w:tcPr>
          <w:p w14:paraId="1F07070D" w14:textId="77777777" w:rsidR="00D358C8" w:rsidRDefault="00D358C8">
            <w:r>
              <w:t>134,813</w:t>
            </w:r>
          </w:p>
        </w:tc>
        <w:tc>
          <w:tcPr>
            <w:tcW w:w="2490" w:type="dxa"/>
            <w:tcBorders>
              <w:top w:val="single" w:sz="4" w:space="0" w:color="auto"/>
              <w:left w:val="single" w:sz="4" w:space="0" w:color="auto"/>
              <w:bottom w:val="single" w:sz="4" w:space="0" w:color="auto"/>
              <w:right w:val="single" w:sz="4" w:space="0" w:color="auto"/>
            </w:tcBorders>
            <w:hideMark/>
          </w:tcPr>
          <w:p w14:paraId="6BA62F53" w14:textId="77777777" w:rsidR="00D358C8" w:rsidRDefault="00D358C8">
            <w:r>
              <w:t>277,421</w:t>
            </w:r>
          </w:p>
        </w:tc>
      </w:tr>
      <w:tr w:rsidR="00D358C8" w14:paraId="6752BCC2" w14:textId="77777777" w:rsidTr="00D358C8">
        <w:tc>
          <w:tcPr>
            <w:tcW w:w="3005" w:type="dxa"/>
            <w:tcBorders>
              <w:top w:val="single" w:sz="4" w:space="0" w:color="auto"/>
              <w:left w:val="single" w:sz="4" w:space="0" w:color="auto"/>
              <w:bottom w:val="single" w:sz="4" w:space="0" w:color="auto"/>
              <w:right w:val="single" w:sz="4" w:space="0" w:color="auto"/>
            </w:tcBorders>
            <w:hideMark/>
          </w:tcPr>
          <w:p w14:paraId="7CD07DB9" w14:textId="77777777" w:rsidR="00D358C8" w:rsidRDefault="00D358C8">
            <w:r>
              <w:t>2019-2020</w:t>
            </w:r>
          </w:p>
        </w:tc>
        <w:tc>
          <w:tcPr>
            <w:tcW w:w="3005" w:type="dxa"/>
            <w:tcBorders>
              <w:top w:val="single" w:sz="4" w:space="0" w:color="auto"/>
              <w:left w:val="single" w:sz="4" w:space="0" w:color="auto"/>
              <w:bottom w:val="single" w:sz="4" w:space="0" w:color="auto"/>
              <w:right w:val="single" w:sz="4" w:space="0" w:color="auto"/>
            </w:tcBorders>
            <w:hideMark/>
          </w:tcPr>
          <w:p w14:paraId="65741465" w14:textId="77777777" w:rsidR="00D358C8" w:rsidRDefault="00D358C8">
            <w:r>
              <w:t>99,651</w:t>
            </w:r>
          </w:p>
        </w:tc>
        <w:tc>
          <w:tcPr>
            <w:tcW w:w="2490" w:type="dxa"/>
            <w:tcBorders>
              <w:top w:val="single" w:sz="4" w:space="0" w:color="auto"/>
              <w:left w:val="single" w:sz="4" w:space="0" w:color="auto"/>
              <w:bottom w:val="single" w:sz="4" w:space="0" w:color="auto"/>
              <w:right w:val="single" w:sz="4" w:space="0" w:color="auto"/>
            </w:tcBorders>
            <w:hideMark/>
          </w:tcPr>
          <w:p w14:paraId="313F6000" w14:textId="77777777" w:rsidR="00D358C8" w:rsidRDefault="00D358C8">
            <w:r>
              <w:t>213,874</w:t>
            </w:r>
          </w:p>
        </w:tc>
      </w:tr>
      <w:tr w:rsidR="00D358C8" w14:paraId="1484579E" w14:textId="77777777" w:rsidTr="00D358C8">
        <w:tc>
          <w:tcPr>
            <w:tcW w:w="3005" w:type="dxa"/>
            <w:tcBorders>
              <w:top w:val="single" w:sz="4" w:space="0" w:color="auto"/>
              <w:left w:val="single" w:sz="4" w:space="0" w:color="auto"/>
              <w:bottom w:val="single" w:sz="4" w:space="0" w:color="auto"/>
              <w:right w:val="single" w:sz="4" w:space="0" w:color="auto"/>
            </w:tcBorders>
            <w:hideMark/>
          </w:tcPr>
          <w:p w14:paraId="6C2059BB" w14:textId="77777777" w:rsidR="00D358C8" w:rsidRDefault="00D358C8">
            <w:r>
              <w:t>2018-2019*</w:t>
            </w:r>
          </w:p>
        </w:tc>
        <w:tc>
          <w:tcPr>
            <w:tcW w:w="3005" w:type="dxa"/>
            <w:tcBorders>
              <w:top w:val="single" w:sz="4" w:space="0" w:color="auto"/>
              <w:left w:val="single" w:sz="4" w:space="0" w:color="auto"/>
              <w:bottom w:val="single" w:sz="4" w:space="0" w:color="auto"/>
              <w:right w:val="single" w:sz="4" w:space="0" w:color="auto"/>
            </w:tcBorders>
            <w:hideMark/>
          </w:tcPr>
          <w:p w14:paraId="301F536B" w14:textId="77777777" w:rsidR="00D358C8" w:rsidRDefault="00D358C8">
            <w:r>
              <w:t>28,039</w:t>
            </w:r>
          </w:p>
        </w:tc>
        <w:tc>
          <w:tcPr>
            <w:tcW w:w="2490" w:type="dxa"/>
            <w:tcBorders>
              <w:top w:val="single" w:sz="4" w:space="0" w:color="auto"/>
              <w:left w:val="single" w:sz="4" w:space="0" w:color="auto"/>
              <w:bottom w:val="single" w:sz="4" w:space="0" w:color="auto"/>
              <w:right w:val="single" w:sz="4" w:space="0" w:color="auto"/>
            </w:tcBorders>
            <w:hideMark/>
          </w:tcPr>
          <w:p w14:paraId="3CD00CB5" w14:textId="77777777" w:rsidR="00D358C8" w:rsidRDefault="00D358C8">
            <w:r>
              <w:t>82,008</w:t>
            </w:r>
          </w:p>
        </w:tc>
      </w:tr>
    </w:tbl>
    <w:p w14:paraId="1AC22445" w14:textId="701CAF10" w:rsidR="00D358C8" w:rsidRPr="00AD1D69" w:rsidRDefault="00D358C8" w:rsidP="00AD1D69">
      <w:pPr>
        <w:rPr>
          <w:sz w:val="24"/>
          <w:szCs w:val="24"/>
        </w:rPr>
      </w:pPr>
      <w:r w:rsidRPr="00AD1D69">
        <w:rPr>
          <w:sz w:val="24"/>
          <w:szCs w:val="24"/>
        </w:rPr>
        <w:t>*Talis Aspire went live in the middle of the 2018-19 academic year, replacing our previous reading list system KeyLinks.</w:t>
      </w:r>
    </w:p>
    <w:p w14:paraId="24F61D0C" w14:textId="77777777" w:rsidR="00D358C8" w:rsidRPr="00AD1D69" w:rsidRDefault="00D358C8" w:rsidP="00AD1D69">
      <w:pPr>
        <w:rPr>
          <w:b/>
          <w:bCs/>
          <w:sz w:val="24"/>
          <w:szCs w:val="24"/>
        </w:rPr>
      </w:pPr>
      <w:r w:rsidRPr="00AD1D69">
        <w:rPr>
          <w:b/>
          <w:bCs/>
          <w:sz w:val="24"/>
          <w:szCs w:val="24"/>
        </w:rPr>
        <w:t>Library Chat</w:t>
      </w:r>
    </w:p>
    <w:p w14:paraId="10C50EC2" w14:textId="77777777" w:rsidR="00D358C8" w:rsidRPr="00660DC5" w:rsidRDefault="00D358C8" w:rsidP="00660DC5">
      <w:pPr>
        <w:rPr>
          <w:sz w:val="24"/>
          <w:szCs w:val="24"/>
        </w:rPr>
      </w:pPr>
      <w:r w:rsidRPr="00660DC5">
        <w:rPr>
          <w:sz w:val="24"/>
          <w:szCs w:val="24"/>
        </w:rPr>
        <w:t xml:space="preserve">Library chat launched in Summer 2020 initially on the Bomgar LIS platform before moving to the LibAnswers platform in Summer 2021. </w:t>
      </w:r>
    </w:p>
    <w:tbl>
      <w:tblPr>
        <w:tblStyle w:val="TableGrid"/>
        <w:tblW w:w="0" w:type="auto"/>
        <w:tblInd w:w="0" w:type="dxa"/>
        <w:tblLook w:val="04A0" w:firstRow="1" w:lastRow="0" w:firstColumn="1" w:lastColumn="0" w:noHBand="0" w:noVBand="1"/>
      </w:tblPr>
      <w:tblGrid>
        <w:gridCol w:w="4508"/>
        <w:gridCol w:w="3992"/>
      </w:tblGrid>
      <w:tr w:rsidR="00D358C8" w14:paraId="6DDC57CC" w14:textId="77777777" w:rsidTr="00D358C8">
        <w:tc>
          <w:tcPr>
            <w:tcW w:w="4508" w:type="dxa"/>
            <w:tcBorders>
              <w:top w:val="single" w:sz="4" w:space="0" w:color="auto"/>
              <w:left w:val="single" w:sz="4" w:space="0" w:color="auto"/>
              <w:bottom w:val="single" w:sz="4" w:space="0" w:color="auto"/>
              <w:right w:val="single" w:sz="4" w:space="0" w:color="auto"/>
            </w:tcBorders>
          </w:tcPr>
          <w:p w14:paraId="72D3E132" w14:textId="77777777" w:rsidR="00D358C8" w:rsidRDefault="00D358C8">
            <w:pPr>
              <w:rPr>
                <w:b/>
                <w:bCs/>
              </w:rPr>
            </w:pPr>
          </w:p>
        </w:tc>
        <w:tc>
          <w:tcPr>
            <w:tcW w:w="3992" w:type="dxa"/>
            <w:tcBorders>
              <w:top w:val="single" w:sz="4" w:space="0" w:color="auto"/>
              <w:left w:val="single" w:sz="4" w:space="0" w:color="auto"/>
              <w:bottom w:val="single" w:sz="4" w:space="0" w:color="auto"/>
              <w:right w:val="single" w:sz="4" w:space="0" w:color="auto"/>
            </w:tcBorders>
            <w:hideMark/>
          </w:tcPr>
          <w:p w14:paraId="45732842" w14:textId="77777777" w:rsidR="00D358C8" w:rsidRDefault="00D358C8">
            <w:pPr>
              <w:rPr>
                <w:b/>
                <w:bCs/>
              </w:rPr>
            </w:pPr>
            <w:r>
              <w:rPr>
                <w:b/>
                <w:bCs/>
              </w:rPr>
              <w:t>Chat queries handled</w:t>
            </w:r>
          </w:p>
        </w:tc>
      </w:tr>
      <w:tr w:rsidR="00D358C8" w14:paraId="00D9D117" w14:textId="77777777" w:rsidTr="00D358C8">
        <w:tc>
          <w:tcPr>
            <w:tcW w:w="4508" w:type="dxa"/>
            <w:tcBorders>
              <w:top w:val="single" w:sz="4" w:space="0" w:color="auto"/>
              <w:left w:val="single" w:sz="4" w:space="0" w:color="auto"/>
              <w:bottom w:val="single" w:sz="4" w:space="0" w:color="auto"/>
              <w:right w:val="single" w:sz="4" w:space="0" w:color="auto"/>
            </w:tcBorders>
            <w:hideMark/>
          </w:tcPr>
          <w:p w14:paraId="3921158F" w14:textId="77777777" w:rsidR="00D358C8" w:rsidRDefault="00D358C8">
            <w:r>
              <w:t>2021-2022 YTD (LibAnswers)</w:t>
            </w:r>
          </w:p>
        </w:tc>
        <w:tc>
          <w:tcPr>
            <w:tcW w:w="3992" w:type="dxa"/>
            <w:tcBorders>
              <w:top w:val="single" w:sz="4" w:space="0" w:color="auto"/>
              <w:left w:val="single" w:sz="4" w:space="0" w:color="auto"/>
              <w:bottom w:val="single" w:sz="4" w:space="0" w:color="auto"/>
              <w:right w:val="single" w:sz="4" w:space="0" w:color="auto"/>
            </w:tcBorders>
            <w:hideMark/>
          </w:tcPr>
          <w:p w14:paraId="4544F0E1" w14:textId="77777777" w:rsidR="00D358C8" w:rsidRDefault="00D358C8">
            <w:r>
              <w:t>944</w:t>
            </w:r>
          </w:p>
        </w:tc>
      </w:tr>
      <w:tr w:rsidR="00D358C8" w14:paraId="215A88EE" w14:textId="77777777" w:rsidTr="00D358C8">
        <w:tc>
          <w:tcPr>
            <w:tcW w:w="4508" w:type="dxa"/>
            <w:tcBorders>
              <w:top w:val="single" w:sz="4" w:space="0" w:color="auto"/>
              <w:left w:val="single" w:sz="4" w:space="0" w:color="auto"/>
              <w:bottom w:val="single" w:sz="4" w:space="0" w:color="auto"/>
              <w:right w:val="single" w:sz="4" w:space="0" w:color="auto"/>
            </w:tcBorders>
            <w:hideMark/>
          </w:tcPr>
          <w:p w14:paraId="3F3721AB" w14:textId="77777777" w:rsidR="00D358C8" w:rsidRDefault="00D358C8">
            <w:r>
              <w:t>2020-2021 (Bomgar)</w:t>
            </w:r>
          </w:p>
        </w:tc>
        <w:tc>
          <w:tcPr>
            <w:tcW w:w="3992" w:type="dxa"/>
            <w:tcBorders>
              <w:top w:val="single" w:sz="4" w:space="0" w:color="auto"/>
              <w:left w:val="single" w:sz="4" w:space="0" w:color="auto"/>
              <w:bottom w:val="single" w:sz="4" w:space="0" w:color="auto"/>
              <w:right w:val="single" w:sz="4" w:space="0" w:color="auto"/>
            </w:tcBorders>
            <w:hideMark/>
          </w:tcPr>
          <w:p w14:paraId="41136D72" w14:textId="77777777" w:rsidR="00D358C8" w:rsidRDefault="00D358C8">
            <w:r>
              <w:t>672</w:t>
            </w:r>
          </w:p>
        </w:tc>
      </w:tr>
    </w:tbl>
    <w:p w14:paraId="44574516" w14:textId="06A030DF" w:rsidR="00D358C8" w:rsidRPr="00660DC5" w:rsidRDefault="00D358C8" w:rsidP="00660DC5">
      <w:r w:rsidRPr="00660DC5">
        <w:rPr>
          <w:sz w:val="24"/>
          <w:szCs w:val="24"/>
        </w:rPr>
        <w:t xml:space="preserve">User satisfaction for 2021-2022 is 96.25%. </w:t>
      </w:r>
    </w:p>
    <w:p w14:paraId="63022F56" w14:textId="30AA387C" w:rsidR="00D358C8" w:rsidRPr="00A709E1" w:rsidRDefault="00D358C8" w:rsidP="00660DC5">
      <w:pPr>
        <w:rPr>
          <w:b/>
          <w:bCs/>
          <w:sz w:val="24"/>
          <w:szCs w:val="24"/>
        </w:rPr>
      </w:pPr>
      <w:r w:rsidRPr="00A709E1">
        <w:rPr>
          <w:b/>
          <w:bCs/>
          <w:sz w:val="24"/>
          <w:szCs w:val="24"/>
        </w:rPr>
        <w:t>Library Print Circulation - Sierra</w:t>
      </w:r>
    </w:p>
    <w:tbl>
      <w:tblPr>
        <w:tblStyle w:val="TableGrid"/>
        <w:tblW w:w="0" w:type="auto"/>
        <w:tblInd w:w="0" w:type="dxa"/>
        <w:tblLook w:val="04A0" w:firstRow="1" w:lastRow="0" w:firstColumn="1" w:lastColumn="0" w:noHBand="0" w:noVBand="1"/>
      </w:tblPr>
      <w:tblGrid>
        <w:gridCol w:w="2254"/>
        <w:gridCol w:w="2254"/>
        <w:gridCol w:w="2254"/>
        <w:gridCol w:w="1738"/>
      </w:tblGrid>
      <w:tr w:rsidR="00D358C8" w:rsidRPr="00D358C8" w14:paraId="3881018E" w14:textId="77777777" w:rsidTr="00D358C8">
        <w:tc>
          <w:tcPr>
            <w:tcW w:w="2254" w:type="dxa"/>
            <w:tcBorders>
              <w:top w:val="single" w:sz="4" w:space="0" w:color="auto"/>
              <w:left w:val="single" w:sz="4" w:space="0" w:color="auto"/>
              <w:bottom w:val="single" w:sz="4" w:space="0" w:color="auto"/>
              <w:right w:val="single" w:sz="4" w:space="0" w:color="auto"/>
            </w:tcBorders>
          </w:tcPr>
          <w:p w14:paraId="65DEE7FB" w14:textId="77777777" w:rsidR="00D358C8" w:rsidRPr="00A709E1" w:rsidRDefault="00D358C8" w:rsidP="00A709E1">
            <w:pPr>
              <w:ind w:left="360"/>
              <w:rPr>
                <w:sz w:val="24"/>
                <w:szCs w:val="24"/>
              </w:rPr>
            </w:pPr>
          </w:p>
        </w:tc>
        <w:tc>
          <w:tcPr>
            <w:tcW w:w="2254" w:type="dxa"/>
            <w:tcBorders>
              <w:top w:val="single" w:sz="4" w:space="0" w:color="auto"/>
              <w:left w:val="single" w:sz="4" w:space="0" w:color="auto"/>
              <w:bottom w:val="single" w:sz="4" w:space="0" w:color="auto"/>
              <w:right w:val="single" w:sz="4" w:space="0" w:color="auto"/>
            </w:tcBorders>
            <w:hideMark/>
          </w:tcPr>
          <w:p w14:paraId="33767E0C" w14:textId="77777777" w:rsidR="00D358C8" w:rsidRPr="00A709E1" w:rsidRDefault="00D358C8" w:rsidP="00A709E1">
            <w:pPr>
              <w:ind w:left="360"/>
              <w:rPr>
                <w:sz w:val="24"/>
                <w:szCs w:val="24"/>
              </w:rPr>
            </w:pPr>
            <w:r w:rsidRPr="00A709E1">
              <w:rPr>
                <w:sz w:val="24"/>
                <w:szCs w:val="24"/>
              </w:rPr>
              <w:t>Checkouts</w:t>
            </w:r>
          </w:p>
        </w:tc>
        <w:tc>
          <w:tcPr>
            <w:tcW w:w="2254" w:type="dxa"/>
            <w:tcBorders>
              <w:top w:val="single" w:sz="4" w:space="0" w:color="auto"/>
              <w:left w:val="single" w:sz="4" w:space="0" w:color="auto"/>
              <w:bottom w:val="single" w:sz="4" w:space="0" w:color="auto"/>
              <w:right w:val="single" w:sz="4" w:space="0" w:color="auto"/>
            </w:tcBorders>
            <w:hideMark/>
          </w:tcPr>
          <w:p w14:paraId="63CE617B" w14:textId="77777777" w:rsidR="00D358C8" w:rsidRPr="00A709E1" w:rsidRDefault="00D358C8" w:rsidP="00A709E1">
            <w:pPr>
              <w:ind w:left="360"/>
              <w:rPr>
                <w:sz w:val="24"/>
                <w:szCs w:val="24"/>
              </w:rPr>
            </w:pPr>
            <w:r w:rsidRPr="00A709E1">
              <w:rPr>
                <w:sz w:val="24"/>
                <w:szCs w:val="24"/>
              </w:rPr>
              <w:t xml:space="preserve">Returns </w:t>
            </w:r>
          </w:p>
        </w:tc>
        <w:tc>
          <w:tcPr>
            <w:tcW w:w="1738" w:type="dxa"/>
            <w:tcBorders>
              <w:top w:val="single" w:sz="4" w:space="0" w:color="auto"/>
              <w:left w:val="single" w:sz="4" w:space="0" w:color="auto"/>
              <w:bottom w:val="single" w:sz="4" w:space="0" w:color="auto"/>
              <w:right w:val="single" w:sz="4" w:space="0" w:color="auto"/>
            </w:tcBorders>
            <w:hideMark/>
          </w:tcPr>
          <w:p w14:paraId="7F7EA4B0" w14:textId="77777777" w:rsidR="00D358C8" w:rsidRPr="00A709E1" w:rsidRDefault="00D358C8" w:rsidP="00A709E1">
            <w:pPr>
              <w:ind w:left="360"/>
              <w:rPr>
                <w:sz w:val="24"/>
                <w:szCs w:val="24"/>
              </w:rPr>
            </w:pPr>
            <w:r w:rsidRPr="00A709E1">
              <w:rPr>
                <w:sz w:val="24"/>
                <w:szCs w:val="24"/>
              </w:rPr>
              <w:t>Renewals</w:t>
            </w:r>
          </w:p>
        </w:tc>
      </w:tr>
      <w:tr w:rsidR="00D358C8" w:rsidRPr="00D358C8" w14:paraId="2142E153" w14:textId="77777777" w:rsidTr="00D358C8">
        <w:tc>
          <w:tcPr>
            <w:tcW w:w="2254" w:type="dxa"/>
            <w:tcBorders>
              <w:top w:val="single" w:sz="4" w:space="0" w:color="auto"/>
              <w:left w:val="single" w:sz="4" w:space="0" w:color="auto"/>
              <w:bottom w:val="single" w:sz="4" w:space="0" w:color="auto"/>
              <w:right w:val="single" w:sz="4" w:space="0" w:color="auto"/>
            </w:tcBorders>
            <w:hideMark/>
          </w:tcPr>
          <w:p w14:paraId="482563C0" w14:textId="77777777" w:rsidR="00D358C8" w:rsidRPr="00A709E1" w:rsidRDefault="00D358C8" w:rsidP="00A709E1">
            <w:pPr>
              <w:ind w:left="360"/>
              <w:rPr>
                <w:sz w:val="24"/>
                <w:szCs w:val="24"/>
              </w:rPr>
            </w:pPr>
            <w:r w:rsidRPr="00A709E1">
              <w:rPr>
                <w:sz w:val="24"/>
                <w:szCs w:val="24"/>
              </w:rPr>
              <w:t>2021-2022 YTD</w:t>
            </w:r>
          </w:p>
        </w:tc>
        <w:tc>
          <w:tcPr>
            <w:tcW w:w="2254" w:type="dxa"/>
            <w:tcBorders>
              <w:top w:val="single" w:sz="4" w:space="0" w:color="auto"/>
              <w:left w:val="single" w:sz="4" w:space="0" w:color="auto"/>
              <w:bottom w:val="single" w:sz="4" w:space="0" w:color="auto"/>
              <w:right w:val="single" w:sz="4" w:space="0" w:color="auto"/>
            </w:tcBorders>
            <w:hideMark/>
          </w:tcPr>
          <w:p w14:paraId="5D709B4F" w14:textId="77777777" w:rsidR="00D358C8" w:rsidRPr="00A709E1" w:rsidRDefault="00D358C8" w:rsidP="00A709E1">
            <w:pPr>
              <w:ind w:left="360"/>
              <w:rPr>
                <w:sz w:val="24"/>
                <w:szCs w:val="24"/>
              </w:rPr>
            </w:pPr>
            <w:r w:rsidRPr="00A709E1">
              <w:rPr>
                <w:sz w:val="24"/>
                <w:szCs w:val="24"/>
              </w:rPr>
              <w:t>11,648</w:t>
            </w:r>
          </w:p>
        </w:tc>
        <w:tc>
          <w:tcPr>
            <w:tcW w:w="2254" w:type="dxa"/>
            <w:tcBorders>
              <w:top w:val="single" w:sz="4" w:space="0" w:color="auto"/>
              <w:left w:val="single" w:sz="4" w:space="0" w:color="auto"/>
              <w:bottom w:val="single" w:sz="4" w:space="0" w:color="auto"/>
              <w:right w:val="single" w:sz="4" w:space="0" w:color="auto"/>
            </w:tcBorders>
            <w:hideMark/>
          </w:tcPr>
          <w:p w14:paraId="44030861" w14:textId="77777777" w:rsidR="00D358C8" w:rsidRPr="00A709E1" w:rsidRDefault="00D358C8" w:rsidP="00A709E1">
            <w:pPr>
              <w:ind w:left="360"/>
              <w:rPr>
                <w:sz w:val="24"/>
                <w:szCs w:val="24"/>
              </w:rPr>
            </w:pPr>
            <w:r w:rsidRPr="00A709E1">
              <w:rPr>
                <w:sz w:val="24"/>
                <w:szCs w:val="24"/>
              </w:rPr>
              <w:t>8,698</w:t>
            </w:r>
          </w:p>
        </w:tc>
        <w:tc>
          <w:tcPr>
            <w:tcW w:w="1738" w:type="dxa"/>
            <w:tcBorders>
              <w:top w:val="single" w:sz="4" w:space="0" w:color="auto"/>
              <w:left w:val="single" w:sz="4" w:space="0" w:color="auto"/>
              <w:bottom w:val="single" w:sz="4" w:space="0" w:color="auto"/>
              <w:right w:val="single" w:sz="4" w:space="0" w:color="auto"/>
            </w:tcBorders>
            <w:hideMark/>
          </w:tcPr>
          <w:p w14:paraId="4365538B" w14:textId="77777777" w:rsidR="00D358C8" w:rsidRPr="00A709E1" w:rsidRDefault="00D358C8" w:rsidP="00A709E1">
            <w:pPr>
              <w:ind w:left="360"/>
              <w:rPr>
                <w:sz w:val="24"/>
                <w:szCs w:val="24"/>
              </w:rPr>
            </w:pPr>
            <w:r w:rsidRPr="00A709E1">
              <w:rPr>
                <w:sz w:val="24"/>
                <w:szCs w:val="24"/>
              </w:rPr>
              <w:t>13,134</w:t>
            </w:r>
          </w:p>
        </w:tc>
      </w:tr>
      <w:tr w:rsidR="00D358C8" w:rsidRPr="00D358C8" w14:paraId="53446EA7" w14:textId="77777777" w:rsidTr="00D358C8">
        <w:tc>
          <w:tcPr>
            <w:tcW w:w="2254" w:type="dxa"/>
            <w:tcBorders>
              <w:top w:val="single" w:sz="4" w:space="0" w:color="auto"/>
              <w:left w:val="single" w:sz="4" w:space="0" w:color="auto"/>
              <w:bottom w:val="single" w:sz="4" w:space="0" w:color="auto"/>
              <w:right w:val="single" w:sz="4" w:space="0" w:color="auto"/>
            </w:tcBorders>
            <w:hideMark/>
          </w:tcPr>
          <w:p w14:paraId="1DCB0139" w14:textId="77777777" w:rsidR="00D358C8" w:rsidRPr="00A709E1" w:rsidRDefault="00D358C8" w:rsidP="00A709E1">
            <w:pPr>
              <w:ind w:left="360"/>
              <w:rPr>
                <w:sz w:val="24"/>
                <w:szCs w:val="24"/>
              </w:rPr>
            </w:pPr>
            <w:r w:rsidRPr="00A709E1">
              <w:rPr>
                <w:sz w:val="24"/>
                <w:szCs w:val="24"/>
              </w:rPr>
              <w:t>2020-2021</w:t>
            </w:r>
          </w:p>
        </w:tc>
        <w:tc>
          <w:tcPr>
            <w:tcW w:w="2254" w:type="dxa"/>
            <w:tcBorders>
              <w:top w:val="single" w:sz="4" w:space="0" w:color="auto"/>
              <w:left w:val="single" w:sz="4" w:space="0" w:color="auto"/>
              <w:bottom w:val="single" w:sz="4" w:space="0" w:color="auto"/>
              <w:right w:val="single" w:sz="4" w:space="0" w:color="auto"/>
            </w:tcBorders>
            <w:hideMark/>
          </w:tcPr>
          <w:p w14:paraId="0FFAB9E8" w14:textId="77777777" w:rsidR="00D358C8" w:rsidRPr="00A709E1" w:rsidRDefault="00D358C8" w:rsidP="00A709E1">
            <w:pPr>
              <w:ind w:left="360"/>
              <w:rPr>
                <w:sz w:val="24"/>
                <w:szCs w:val="24"/>
              </w:rPr>
            </w:pPr>
            <w:r w:rsidRPr="00A709E1">
              <w:rPr>
                <w:sz w:val="24"/>
                <w:szCs w:val="24"/>
              </w:rPr>
              <w:t>9,113</w:t>
            </w:r>
          </w:p>
        </w:tc>
        <w:tc>
          <w:tcPr>
            <w:tcW w:w="2254" w:type="dxa"/>
            <w:tcBorders>
              <w:top w:val="single" w:sz="4" w:space="0" w:color="auto"/>
              <w:left w:val="single" w:sz="4" w:space="0" w:color="auto"/>
              <w:bottom w:val="single" w:sz="4" w:space="0" w:color="auto"/>
              <w:right w:val="single" w:sz="4" w:space="0" w:color="auto"/>
            </w:tcBorders>
            <w:hideMark/>
          </w:tcPr>
          <w:p w14:paraId="20BAB6BA" w14:textId="77777777" w:rsidR="00D358C8" w:rsidRPr="00A709E1" w:rsidRDefault="00D358C8" w:rsidP="00A709E1">
            <w:pPr>
              <w:ind w:left="360"/>
              <w:rPr>
                <w:sz w:val="24"/>
                <w:szCs w:val="24"/>
              </w:rPr>
            </w:pPr>
            <w:r w:rsidRPr="00A709E1">
              <w:rPr>
                <w:sz w:val="24"/>
                <w:szCs w:val="24"/>
              </w:rPr>
              <w:t>13,832</w:t>
            </w:r>
          </w:p>
        </w:tc>
        <w:tc>
          <w:tcPr>
            <w:tcW w:w="1738" w:type="dxa"/>
            <w:tcBorders>
              <w:top w:val="single" w:sz="4" w:space="0" w:color="auto"/>
              <w:left w:val="single" w:sz="4" w:space="0" w:color="auto"/>
              <w:bottom w:val="single" w:sz="4" w:space="0" w:color="auto"/>
              <w:right w:val="single" w:sz="4" w:space="0" w:color="auto"/>
            </w:tcBorders>
            <w:hideMark/>
          </w:tcPr>
          <w:p w14:paraId="3600AEF3" w14:textId="77777777" w:rsidR="00D358C8" w:rsidRPr="00A709E1" w:rsidRDefault="00D358C8" w:rsidP="00A709E1">
            <w:pPr>
              <w:ind w:left="360"/>
              <w:rPr>
                <w:sz w:val="24"/>
                <w:szCs w:val="24"/>
              </w:rPr>
            </w:pPr>
            <w:r w:rsidRPr="00A709E1">
              <w:rPr>
                <w:sz w:val="24"/>
                <w:szCs w:val="24"/>
              </w:rPr>
              <w:t>16,027</w:t>
            </w:r>
          </w:p>
        </w:tc>
      </w:tr>
      <w:tr w:rsidR="00D358C8" w:rsidRPr="00D358C8" w14:paraId="16B50E18" w14:textId="77777777" w:rsidTr="00D358C8">
        <w:tc>
          <w:tcPr>
            <w:tcW w:w="2254" w:type="dxa"/>
            <w:tcBorders>
              <w:top w:val="single" w:sz="4" w:space="0" w:color="auto"/>
              <w:left w:val="single" w:sz="4" w:space="0" w:color="auto"/>
              <w:bottom w:val="single" w:sz="4" w:space="0" w:color="auto"/>
              <w:right w:val="single" w:sz="4" w:space="0" w:color="auto"/>
            </w:tcBorders>
            <w:hideMark/>
          </w:tcPr>
          <w:p w14:paraId="0355D65C" w14:textId="77777777" w:rsidR="00D358C8" w:rsidRPr="00A709E1" w:rsidRDefault="00D358C8" w:rsidP="00A709E1">
            <w:pPr>
              <w:ind w:left="360"/>
              <w:rPr>
                <w:sz w:val="24"/>
                <w:szCs w:val="24"/>
              </w:rPr>
            </w:pPr>
            <w:r w:rsidRPr="00A709E1">
              <w:rPr>
                <w:sz w:val="24"/>
                <w:szCs w:val="24"/>
              </w:rPr>
              <w:t>2019-2020</w:t>
            </w:r>
          </w:p>
        </w:tc>
        <w:tc>
          <w:tcPr>
            <w:tcW w:w="2254" w:type="dxa"/>
            <w:tcBorders>
              <w:top w:val="single" w:sz="4" w:space="0" w:color="auto"/>
              <w:left w:val="single" w:sz="4" w:space="0" w:color="auto"/>
              <w:bottom w:val="single" w:sz="4" w:space="0" w:color="auto"/>
              <w:right w:val="single" w:sz="4" w:space="0" w:color="auto"/>
            </w:tcBorders>
            <w:hideMark/>
          </w:tcPr>
          <w:p w14:paraId="0F0D4B29" w14:textId="77777777" w:rsidR="00D358C8" w:rsidRPr="00A709E1" w:rsidRDefault="00D358C8" w:rsidP="00A709E1">
            <w:pPr>
              <w:ind w:left="360"/>
              <w:rPr>
                <w:sz w:val="24"/>
                <w:szCs w:val="24"/>
              </w:rPr>
            </w:pPr>
            <w:r w:rsidRPr="00A709E1">
              <w:rPr>
                <w:sz w:val="24"/>
                <w:szCs w:val="24"/>
              </w:rPr>
              <w:t>42,407</w:t>
            </w:r>
          </w:p>
        </w:tc>
        <w:tc>
          <w:tcPr>
            <w:tcW w:w="2254" w:type="dxa"/>
            <w:tcBorders>
              <w:top w:val="single" w:sz="4" w:space="0" w:color="auto"/>
              <w:left w:val="single" w:sz="4" w:space="0" w:color="auto"/>
              <w:bottom w:val="single" w:sz="4" w:space="0" w:color="auto"/>
              <w:right w:val="single" w:sz="4" w:space="0" w:color="auto"/>
            </w:tcBorders>
            <w:hideMark/>
          </w:tcPr>
          <w:p w14:paraId="0C091F2B" w14:textId="77777777" w:rsidR="00D358C8" w:rsidRPr="00A709E1" w:rsidRDefault="00D358C8" w:rsidP="00A709E1">
            <w:pPr>
              <w:ind w:left="360"/>
              <w:rPr>
                <w:sz w:val="24"/>
                <w:szCs w:val="24"/>
              </w:rPr>
            </w:pPr>
            <w:r w:rsidRPr="00A709E1">
              <w:rPr>
                <w:sz w:val="24"/>
                <w:szCs w:val="24"/>
              </w:rPr>
              <w:t>36,317</w:t>
            </w:r>
          </w:p>
        </w:tc>
        <w:tc>
          <w:tcPr>
            <w:tcW w:w="1738" w:type="dxa"/>
            <w:tcBorders>
              <w:top w:val="single" w:sz="4" w:space="0" w:color="auto"/>
              <w:left w:val="single" w:sz="4" w:space="0" w:color="auto"/>
              <w:bottom w:val="single" w:sz="4" w:space="0" w:color="auto"/>
              <w:right w:val="single" w:sz="4" w:space="0" w:color="auto"/>
            </w:tcBorders>
            <w:hideMark/>
          </w:tcPr>
          <w:p w14:paraId="54FD5BBC" w14:textId="77777777" w:rsidR="00D358C8" w:rsidRPr="00A709E1" w:rsidRDefault="00D358C8" w:rsidP="00A709E1">
            <w:pPr>
              <w:ind w:left="360"/>
              <w:rPr>
                <w:sz w:val="24"/>
                <w:szCs w:val="24"/>
              </w:rPr>
            </w:pPr>
            <w:r w:rsidRPr="00A709E1">
              <w:rPr>
                <w:sz w:val="24"/>
                <w:szCs w:val="24"/>
              </w:rPr>
              <w:t>24,235</w:t>
            </w:r>
          </w:p>
        </w:tc>
      </w:tr>
      <w:tr w:rsidR="00D358C8" w:rsidRPr="00D358C8" w14:paraId="09C3A935" w14:textId="77777777" w:rsidTr="00D358C8">
        <w:tc>
          <w:tcPr>
            <w:tcW w:w="2254" w:type="dxa"/>
            <w:tcBorders>
              <w:top w:val="single" w:sz="4" w:space="0" w:color="auto"/>
              <w:left w:val="single" w:sz="4" w:space="0" w:color="auto"/>
              <w:bottom w:val="single" w:sz="4" w:space="0" w:color="auto"/>
              <w:right w:val="single" w:sz="4" w:space="0" w:color="auto"/>
            </w:tcBorders>
            <w:hideMark/>
          </w:tcPr>
          <w:p w14:paraId="3AEA7D8B" w14:textId="77777777" w:rsidR="00D358C8" w:rsidRPr="00A709E1" w:rsidRDefault="00D358C8" w:rsidP="00A709E1">
            <w:pPr>
              <w:ind w:left="360"/>
              <w:rPr>
                <w:sz w:val="24"/>
                <w:szCs w:val="24"/>
              </w:rPr>
            </w:pPr>
            <w:r w:rsidRPr="00A709E1">
              <w:rPr>
                <w:sz w:val="24"/>
                <w:szCs w:val="24"/>
              </w:rPr>
              <w:t>2018-2019</w:t>
            </w:r>
          </w:p>
        </w:tc>
        <w:tc>
          <w:tcPr>
            <w:tcW w:w="2254" w:type="dxa"/>
            <w:tcBorders>
              <w:top w:val="single" w:sz="4" w:space="0" w:color="auto"/>
              <w:left w:val="single" w:sz="4" w:space="0" w:color="auto"/>
              <w:bottom w:val="single" w:sz="4" w:space="0" w:color="auto"/>
              <w:right w:val="single" w:sz="4" w:space="0" w:color="auto"/>
            </w:tcBorders>
            <w:hideMark/>
          </w:tcPr>
          <w:p w14:paraId="50DF1AA2" w14:textId="77777777" w:rsidR="00D358C8" w:rsidRPr="00A709E1" w:rsidRDefault="00D358C8" w:rsidP="00A709E1">
            <w:pPr>
              <w:ind w:left="360"/>
              <w:rPr>
                <w:sz w:val="24"/>
                <w:szCs w:val="24"/>
              </w:rPr>
            </w:pPr>
            <w:r w:rsidRPr="00A709E1">
              <w:rPr>
                <w:sz w:val="24"/>
                <w:szCs w:val="24"/>
              </w:rPr>
              <w:t>50,829</w:t>
            </w:r>
          </w:p>
        </w:tc>
        <w:tc>
          <w:tcPr>
            <w:tcW w:w="2254" w:type="dxa"/>
            <w:tcBorders>
              <w:top w:val="single" w:sz="4" w:space="0" w:color="auto"/>
              <w:left w:val="single" w:sz="4" w:space="0" w:color="auto"/>
              <w:bottom w:val="single" w:sz="4" w:space="0" w:color="auto"/>
              <w:right w:val="single" w:sz="4" w:space="0" w:color="auto"/>
            </w:tcBorders>
            <w:hideMark/>
          </w:tcPr>
          <w:p w14:paraId="1A0D8A3A" w14:textId="77777777" w:rsidR="00D358C8" w:rsidRPr="00A709E1" w:rsidRDefault="00D358C8" w:rsidP="00A709E1">
            <w:pPr>
              <w:ind w:left="360"/>
              <w:rPr>
                <w:sz w:val="24"/>
                <w:szCs w:val="24"/>
              </w:rPr>
            </w:pPr>
            <w:r w:rsidRPr="00A709E1">
              <w:rPr>
                <w:sz w:val="24"/>
                <w:szCs w:val="24"/>
              </w:rPr>
              <w:t>49,619</w:t>
            </w:r>
          </w:p>
        </w:tc>
        <w:tc>
          <w:tcPr>
            <w:tcW w:w="1738" w:type="dxa"/>
            <w:tcBorders>
              <w:top w:val="single" w:sz="4" w:space="0" w:color="auto"/>
              <w:left w:val="single" w:sz="4" w:space="0" w:color="auto"/>
              <w:bottom w:val="single" w:sz="4" w:space="0" w:color="auto"/>
              <w:right w:val="single" w:sz="4" w:space="0" w:color="auto"/>
            </w:tcBorders>
            <w:hideMark/>
          </w:tcPr>
          <w:p w14:paraId="147C9097" w14:textId="77777777" w:rsidR="00D358C8" w:rsidRPr="00A709E1" w:rsidRDefault="00D358C8" w:rsidP="00A709E1">
            <w:pPr>
              <w:ind w:left="360"/>
              <w:rPr>
                <w:sz w:val="24"/>
                <w:szCs w:val="24"/>
              </w:rPr>
            </w:pPr>
            <w:r w:rsidRPr="00A709E1">
              <w:rPr>
                <w:sz w:val="24"/>
                <w:szCs w:val="24"/>
              </w:rPr>
              <w:t>35,598</w:t>
            </w:r>
          </w:p>
        </w:tc>
      </w:tr>
      <w:tr w:rsidR="00D358C8" w:rsidRPr="00D358C8" w14:paraId="3CE6809D" w14:textId="77777777" w:rsidTr="00D358C8">
        <w:tc>
          <w:tcPr>
            <w:tcW w:w="2254" w:type="dxa"/>
            <w:tcBorders>
              <w:top w:val="single" w:sz="4" w:space="0" w:color="auto"/>
              <w:left w:val="single" w:sz="4" w:space="0" w:color="auto"/>
              <w:bottom w:val="single" w:sz="4" w:space="0" w:color="auto"/>
              <w:right w:val="single" w:sz="4" w:space="0" w:color="auto"/>
            </w:tcBorders>
            <w:hideMark/>
          </w:tcPr>
          <w:p w14:paraId="323EFA25" w14:textId="77777777" w:rsidR="00D358C8" w:rsidRPr="00A709E1" w:rsidRDefault="00D358C8" w:rsidP="00A709E1">
            <w:pPr>
              <w:ind w:left="360"/>
              <w:rPr>
                <w:sz w:val="24"/>
                <w:szCs w:val="24"/>
              </w:rPr>
            </w:pPr>
            <w:r w:rsidRPr="00A709E1">
              <w:rPr>
                <w:sz w:val="24"/>
                <w:szCs w:val="24"/>
              </w:rPr>
              <w:t>2017-2018</w:t>
            </w:r>
          </w:p>
        </w:tc>
        <w:tc>
          <w:tcPr>
            <w:tcW w:w="2254" w:type="dxa"/>
            <w:tcBorders>
              <w:top w:val="single" w:sz="4" w:space="0" w:color="auto"/>
              <w:left w:val="single" w:sz="4" w:space="0" w:color="auto"/>
              <w:bottom w:val="single" w:sz="4" w:space="0" w:color="auto"/>
              <w:right w:val="single" w:sz="4" w:space="0" w:color="auto"/>
            </w:tcBorders>
            <w:hideMark/>
          </w:tcPr>
          <w:p w14:paraId="350F3782" w14:textId="77777777" w:rsidR="00D358C8" w:rsidRPr="00A709E1" w:rsidRDefault="00D358C8" w:rsidP="00A709E1">
            <w:pPr>
              <w:ind w:left="360"/>
              <w:rPr>
                <w:sz w:val="24"/>
                <w:szCs w:val="24"/>
              </w:rPr>
            </w:pPr>
            <w:r w:rsidRPr="00A709E1">
              <w:rPr>
                <w:sz w:val="24"/>
                <w:szCs w:val="24"/>
              </w:rPr>
              <w:t>44,310</w:t>
            </w:r>
          </w:p>
        </w:tc>
        <w:tc>
          <w:tcPr>
            <w:tcW w:w="2254" w:type="dxa"/>
            <w:tcBorders>
              <w:top w:val="single" w:sz="4" w:space="0" w:color="auto"/>
              <w:left w:val="single" w:sz="4" w:space="0" w:color="auto"/>
              <w:bottom w:val="single" w:sz="4" w:space="0" w:color="auto"/>
              <w:right w:val="single" w:sz="4" w:space="0" w:color="auto"/>
            </w:tcBorders>
            <w:hideMark/>
          </w:tcPr>
          <w:p w14:paraId="23D13671" w14:textId="77777777" w:rsidR="00D358C8" w:rsidRPr="00A709E1" w:rsidRDefault="00D358C8" w:rsidP="00A709E1">
            <w:pPr>
              <w:ind w:left="360"/>
              <w:rPr>
                <w:sz w:val="24"/>
                <w:szCs w:val="24"/>
              </w:rPr>
            </w:pPr>
            <w:r w:rsidRPr="00A709E1">
              <w:rPr>
                <w:sz w:val="24"/>
                <w:szCs w:val="24"/>
              </w:rPr>
              <w:t>42,643</w:t>
            </w:r>
          </w:p>
        </w:tc>
        <w:tc>
          <w:tcPr>
            <w:tcW w:w="1738" w:type="dxa"/>
            <w:tcBorders>
              <w:top w:val="single" w:sz="4" w:space="0" w:color="auto"/>
              <w:left w:val="single" w:sz="4" w:space="0" w:color="auto"/>
              <w:bottom w:val="single" w:sz="4" w:space="0" w:color="auto"/>
              <w:right w:val="single" w:sz="4" w:space="0" w:color="auto"/>
            </w:tcBorders>
            <w:hideMark/>
          </w:tcPr>
          <w:p w14:paraId="2C225A14" w14:textId="77777777" w:rsidR="00D358C8" w:rsidRPr="00A709E1" w:rsidRDefault="00D358C8" w:rsidP="00A709E1">
            <w:pPr>
              <w:ind w:left="360"/>
              <w:rPr>
                <w:sz w:val="24"/>
                <w:szCs w:val="24"/>
              </w:rPr>
            </w:pPr>
            <w:r w:rsidRPr="00A709E1">
              <w:rPr>
                <w:sz w:val="24"/>
                <w:szCs w:val="24"/>
              </w:rPr>
              <w:t>31,457</w:t>
            </w:r>
          </w:p>
        </w:tc>
      </w:tr>
    </w:tbl>
    <w:p w14:paraId="30E59E67" w14:textId="77777777" w:rsidR="00A709E1" w:rsidRDefault="00A709E1" w:rsidP="00A709E1">
      <w:pPr>
        <w:rPr>
          <w:sz w:val="24"/>
          <w:szCs w:val="24"/>
        </w:rPr>
      </w:pPr>
    </w:p>
    <w:p w14:paraId="5D2DCB61" w14:textId="598A7CE1" w:rsidR="00D358C8" w:rsidRPr="00A709E1" w:rsidRDefault="00D358C8" w:rsidP="00A709E1">
      <w:pPr>
        <w:rPr>
          <w:sz w:val="24"/>
          <w:szCs w:val="24"/>
        </w:rPr>
      </w:pPr>
      <w:r w:rsidRPr="00A709E1">
        <w:rPr>
          <w:sz w:val="24"/>
          <w:szCs w:val="24"/>
        </w:rPr>
        <w:t xml:space="preserve">Since March 2020, library circulation has been significantly affected by Covid which saw the partner libraries close for extended periods of time. The library service adjusted by providing postal loans, although this depended on the AP librarians having access to the book stock. </w:t>
      </w:r>
    </w:p>
    <w:p w14:paraId="78844007" w14:textId="04A2C360" w:rsidR="00BB35E1" w:rsidRPr="00226A82" w:rsidRDefault="00BB35E1" w:rsidP="00BB35E1">
      <w:pPr>
        <w:rPr>
          <w:sz w:val="24"/>
          <w:szCs w:val="24"/>
        </w:rPr>
      </w:pPr>
      <w:r w:rsidRPr="00226A82">
        <w:rPr>
          <w:sz w:val="24"/>
          <w:szCs w:val="24"/>
        </w:rPr>
        <w:t>These statistics would appear to show that use of this aspect of the learning experience continued, while a substantial increase in Journals and EBooks would suggest that these resources covered for lower availability of print resources</w:t>
      </w:r>
      <w:r>
        <w:rPr>
          <w:sz w:val="24"/>
          <w:szCs w:val="24"/>
        </w:rPr>
        <w:t xml:space="preserve"> with lockdowns and closures</w:t>
      </w:r>
      <w:r w:rsidRPr="00226A82">
        <w:rPr>
          <w:sz w:val="24"/>
          <w:szCs w:val="24"/>
        </w:rPr>
        <w:t xml:space="preserve">.  </w:t>
      </w:r>
      <w:r>
        <w:rPr>
          <w:b/>
          <w:bCs/>
          <w:sz w:val="24"/>
          <w:szCs w:val="24"/>
        </w:rPr>
        <w:t>Data from the library service</w:t>
      </w:r>
      <w:r w:rsidRPr="00DC0977">
        <w:rPr>
          <w:b/>
          <w:bCs/>
          <w:sz w:val="24"/>
          <w:szCs w:val="24"/>
        </w:rPr>
        <w:t xml:space="preserve"> would appear to suggest that there was no general disengagement with the learning experience at UHI </w:t>
      </w:r>
      <w:r w:rsidR="00A709E1" w:rsidRPr="00DC0977">
        <w:rPr>
          <w:b/>
          <w:bCs/>
          <w:sz w:val="24"/>
          <w:szCs w:val="24"/>
        </w:rPr>
        <w:t>because of</w:t>
      </w:r>
      <w:r w:rsidRPr="00DC0977">
        <w:rPr>
          <w:b/>
          <w:bCs/>
          <w:sz w:val="24"/>
          <w:szCs w:val="24"/>
        </w:rPr>
        <w:t xml:space="preserve"> the pandemic.</w:t>
      </w:r>
      <w:r w:rsidRPr="00226A82">
        <w:rPr>
          <w:sz w:val="24"/>
          <w:szCs w:val="24"/>
        </w:rPr>
        <w:t xml:space="preserve">  </w:t>
      </w:r>
    </w:p>
    <w:p w14:paraId="04994A20" w14:textId="77777777" w:rsidR="00BB35E1" w:rsidRPr="0005149D" w:rsidRDefault="00BB35E1" w:rsidP="00BB35E1">
      <w:pPr>
        <w:pStyle w:val="Heading3"/>
      </w:pPr>
      <w:bookmarkStart w:id="11" w:name="_Toc97630560"/>
      <w:r w:rsidRPr="0005149D">
        <w:t>Student Portal - MyDay</w:t>
      </w:r>
      <w:bookmarkEnd w:id="11"/>
    </w:p>
    <w:p w14:paraId="07BD7197" w14:textId="77777777" w:rsidR="00BB35E1" w:rsidRPr="0005149D" w:rsidRDefault="00BB35E1" w:rsidP="00BB35E1">
      <w:pPr>
        <w:spacing w:line="240" w:lineRule="auto"/>
        <w:rPr>
          <w:rFonts w:cstheme="minorHAnsi"/>
          <w:b/>
          <w:bCs/>
          <w:sz w:val="24"/>
          <w:szCs w:val="24"/>
        </w:rPr>
      </w:pPr>
      <w:r w:rsidRPr="0005149D">
        <w:rPr>
          <w:rFonts w:cstheme="minorHAnsi"/>
          <w:b/>
          <w:bCs/>
          <w:sz w:val="24"/>
          <w:szCs w:val="24"/>
        </w:rPr>
        <w:t xml:space="preserve">MyDay </w:t>
      </w:r>
      <w:r w:rsidRPr="0005149D">
        <w:rPr>
          <w:rFonts w:cstheme="minorHAnsi"/>
          <w:sz w:val="24"/>
          <w:szCs w:val="24"/>
        </w:rPr>
        <w:t>is the university’s online portal.</w:t>
      </w:r>
      <w:r w:rsidRPr="0005149D">
        <w:rPr>
          <w:rFonts w:cstheme="minorHAnsi"/>
          <w:b/>
          <w:bCs/>
          <w:sz w:val="24"/>
          <w:szCs w:val="24"/>
        </w:rPr>
        <w:t xml:space="preserve"> </w:t>
      </w:r>
      <w:r w:rsidRPr="0005149D">
        <w:rPr>
          <w:rFonts w:cstheme="minorHAnsi"/>
          <w:sz w:val="24"/>
          <w:szCs w:val="24"/>
        </w:rPr>
        <w:t>This is an online platform providing access to most university services. It is therefore a</w:t>
      </w:r>
      <w:r w:rsidRPr="0005149D">
        <w:rPr>
          <w:rFonts w:cstheme="minorHAnsi"/>
          <w:b/>
          <w:bCs/>
          <w:sz w:val="24"/>
          <w:szCs w:val="24"/>
        </w:rPr>
        <w:t xml:space="preserve"> useful measure of engagement</w:t>
      </w:r>
      <w:r>
        <w:rPr>
          <w:rFonts w:cstheme="minorHAnsi"/>
          <w:b/>
          <w:bCs/>
          <w:sz w:val="24"/>
          <w:szCs w:val="24"/>
        </w:rPr>
        <w:t xml:space="preserve"> with most university services.</w:t>
      </w:r>
    </w:p>
    <w:p w14:paraId="09BB57AB" w14:textId="2D0C8F82" w:rsidR="00BB35E1" w:rsidRPr="0005149D" w:rsidRDefault="00BB35E1" w:rsidP="00BB35E1">
      <w:pPr>
        <w:spacing w:line="240" w:lineRule="auto"/>
        <w:rPr>
          <w:rFonts w:cstheme="minorHAnsi"/>
          <w:sz w:val="24"/>
          <w:szCs w:val="24"/>
        </w:rPr>
      </w:pPr>
      <w:r w:rsidRPr="004A0F2F">
        <w:rPr>
          <w:rFonts w:cstheme="minorHAnsi"/>
          <w:sz w:val="24"/>
          <w:szCs w:val="24"/>
        </w:rPr>
        <w:t>Prior to the COVID pandemic, use of MyDay in early 2020 was around 3500 different users each day, each spending around 17 minutes on the portal</w:t>
      </w:r>
      <w:r w:rsidR="004A0F2F" w:rsidRPr="004A0F2F">
        <w:rPr>
          <w:rFonts w:cstheme="minorHAnsi"/>
          <w:sz w:val="24"/>
          <w:szCs w:val="24"/>
        </w:rPr>
        <w:t>. This figure represents the amount of time that students have the portal open over the course of a day</w:t>
      </w:r>
      <w:r w:rsidRPr="004A0F2F">
        <w:rPr>
          <w:rFonts w:cstheme="minorHAnsi"/>
          <w:sz w:val="24"/>
          <w:szCs w:val="24"/>
        </w:rPr>
        <w:t xml:space="preserve">.  Collectively </w:t>
      </w:r>
      <w:r w:rsidRPr="004A0F2F">
        <w:rPr>
          <w:rFonts w:cstheme="minorHAnsi"/>
          <w:sz w:val="24"/>
          <w:szCs w:val="24"/>
        </w:rPr>
        <w:lastRenderedPageBreak/>
        <w:t>they used around 6000</w:t>
      </w:r>
      <w:r w:rsidR="002A3BB5" w:rsidRPr="004A0F2F">
        <w:rPr>
          <w:rFonts w:cstheme="minorHAnsi"/>
          <w:sz w:val="24"/>
          <w:szCs w:val="24"/>
        </w:rPr>
        <w:t xml:space="preserve"> tiles</w:t>
      </w:r>
      <w:r w:rsidRPr="004A0F2F">
        <w:rPr>
          <w:rFonts w:cstheme="minorHAnsi"/>
          <w:sz w:val="24"/>
          <w:szCs w:val="24"/>
        </w:rPr>
        <w:t xml:space="preserve"> each day. In contrast, current data for February 2022 shows that the number of different users each day, and their use of portal services has remained consistent. However, the amount of time spent on MyDay has increased from 17 minutes to over 230</w:t>
      </w:r>
      <w:r w:rsidR="00CF4DEB" w:rsidRPr="004A0F2F">
        <w:rPr>
          <w:rFonts w:cstheme="minorHAnsi"/>
          <w:sz w:val="24"/>
          <w:szCs w:val="24"/>
        </w:rPr>
        <w:t xml:space="preserve"> minutes.</w:t>
      </w:r>
      <w:r w:rsidR="004A0F2F" w:rsidRPr="004A0F2F">
        <w:rPr>
          <w:rFonts w:cstheme="minorHAnsi"/>
          <w:sz w:val="24"/>
          <w:szCs w:val="24"/>
        </w:rPr>
        <w:t xml:space="preserve"> It is thought that this is a reflection of more learning time being spent online.</w:t>
      </w:r>
      <w:r w:rsidR="004A0F2F">
        <w:rPr>
          <w:rFonts w:cstheme="minorHAnsi"/>
          <w:sz w:val="24"/>
          <w:szCs w:val="24"/>
        </w:rPr>
        <w:t xml:space="preserve"> </w:t>
      </w:r>
    </w:p>
    <w:p w14:paraId="731EFC3B" w14:textId="77777777" w:rsidR="00BB35E1" w:rsidRPr="0005149D" w:rsidRDefault="00BB35E1" w:rsidP="00BB35E1">
      <w:pPr>
        <w:spacing w:line="240" w:lineRule="auto"/>
        <w:rPr>
          <w:rFonts w:cstheme="minorHAnsi"/>
          <w:sz w:val="24"/>
          <w:szCs w:val="24"/>
        </w:rPr>
      </w:pPr>
      <w:r w:rsidRPr="0005149D">
        <w:rPr>
          <w:rFonts w:cstheme="minorHAnsi"/>
          <w:sz w:val="24"/>
          <w:szCs w:val="24"/>
        </w:rPr>
        <w:t xml:space="preserve">We can also gather information on the type of topics of interest to students through an analysis of the buttons, and banners / news stories of interest to students. </w:t>
      </w:r>
    </w:p>
    <w:p w14:paraId="06BF5DB8" w14:textId="77777777" w:rsidR="00BB35E1" w:rsidRPr="0005149D" w:rsidRDefault="00BB35E1" w:rsidP="00BB35E1">
      <w:pPr>
        <w:spacing w:line="240" w:lineRule="auto"/>
        <w:rPr>
          <w:rFonts w:cstheme="minorHAnsi"/>
          <w:sz w:val="24"/>
          <w:szCs w:val="24"/>
        </w:rPr>
      </w:pPr>
      <w:r w:rsidRPr="0005149D">
        <w:rPr>
          <w:rFonts w:cstheme="minorHAnsi"/>
          <w:sz w:val="24"/>
          <w:szCs w:val="24"/>
        </w:rPr>
        <w:t xml:space="preserve">In terms of topics of interest there were no clear patterns with academic, support and social news all appearing to be equally popular, depending on the individual story being promoted. In </w:t>
      </w:r>
      <w:r>
        <w:rPr>
          <w:rFonts w:cstheme="minorHAnsi"/>
          <w:sz w:val="24"/>
          <w:szCs w:val="24"/>
        </w:rPr>
        <w:t xml:space="preserve">a weekly analysis in </w:t>
      </w:r>
      <w:r w:rsidRPr="0005149D">
        <w:rPr>
          <w:rFonts w:cstheme="minorHAnsi"/>
          <w:sz w:val="24"/>
          <w:szCs w:val="24"/>
        </w:rPr>
        <w:t xml:space="preserve">2020 the most popular news stories and banners were Weekly Jobs list (947 views), and New Mental Health Strategy (628 views). Least popular were HISA Inverness Mental Health Support (22 views) and Free Software (32 views). </w:t>
      </w:r>
    </w:p>
    <w:p w14:paraId="767B201A" w14:textId="77777777" w:rsidR="00BB35E1" w:rsidRPr="0005149D" w:rsidRDefault="00BB35E1" w:rsidP="00BB35E1">
      <w:pPr>
        <w:spacing w:line="240" w:lineRule="auto"/>
        <w:rPr>
          <w:rFonts w:cstheme="minorHAnsi"/>
          <w:sz w:val="24"/>
          <w:szCs w:val="24"/>
        </w:rPr>
      </w:pPr>
      <w:r w:rsidRPr="0005149D">
        <w:rPr>
          <w:rFonts w:cstheme="minorHAnsi"/>
          <w:sz w:val="24"/>
          <w:szCs w:val="24"/>
        </w:rPr>
        <w:t xml:space="preserve">In contrast, the latest data from February 2022, shows that usage has increased. The lowest news stories/ banners were Introducing Multi-Factor Authentication (190), Healthy Body, Healthy Mind Competition (190 views), and Careers SGF (90 views). Most popular were How to fix the MyDay tile (1582 views), Discounted Laptops (1202), and Weekly Jobs List (922 views). News stories were therefore busier, and there were no differences to the type of topics that students were interested in. </w:t>
      </w:r>
    </w:p>
    <w:p w14:paraId="6C8B717D" w14:textId="33F7EAEC" w:rsidR="00BB35E1" w:rsidRDefault="00BB35E1" w:rsidP="00BB35E1">
      <w:pPr>
        <w:spacing w:line="240" w:lineRule="auto"/>
        <w:rPr>
          <w:rFonts w:cstheme="minorHAnsi"/>
          <w:sz w:val="24"/>
          <w:szCs w:val="24"/>
        </w:rPr>
      </w:pPr>
      <w:r>
        <w:rPr>
          <w:rFonts w:cstheme="minorHAnsi"/>
          <w:b/>
          <w:bCs/>
          <w:sz w:val="24"/>
          <w:szCs w:val="24"/>
        </w:rPr>
        <w:t>M</w:t>
      </w:r>
      <w:r w:rsidRPr="0005149D">
        <w:rPr>
          <w:rFonts w:cstheme="minorHAnsi"/>
          <w:b/>
          <w:bCs/>
          <w:sz w:val="24"/>
          <w:szCs w:val="24"/>
        </w:rPr>
        <w:t xml:space="preserve">yDay </w:t>
      </w:r>
      <w:r>
        <w:rPr>
          <w:rFonts w:cstheme="minorHAnsi"/>
          <w:b/>
          <w:bCs/>
          <w:sz w:val="24"/>
          <w:szCs w:val="24"/>
        </w:rPr>
        <w:t>data indicates th</w:t>
      </w:r>
      <w:r w:rsidRPr="0005149D">
        <w:rPr>
          <w:rFonts w:cstheme="minorHAnsi"/>
          <w:b/>
          <w:bCs/>
          <w:sz w:val="24"/>
          <w:szCs w:val="24"/>
        </w:rPr>
        <w:t>at students remain as engaged with their learning and support services on offer from the university now as prior to the pandemic</w:t>
      </w:r>
      <w:r w:rsidRPr="0005149D">
        <w:rPr>
          <w:rFonts w:cstheme="minorHAnsi"/>
          <w:sz w:val="24"/>
          <w:szCs w:val="24"/>
        </w:rPr>
        <w:t xml:space="preserve">. </w:t>
      </w:r>
    </w:p>
    <w:p w14:paraId="48FC3D65" w14:textId="6BDC51BE" w:rsidR="00BE1361" w:rsidRDefault="00BE1361" w:rsidP="00BE1361">
      <w:pPr>
        <w:pStyle w:val="Heading3"/>
      </w:pPr>
      <w:bookmarkStart w:id="12" w:name="_Toc97630561"/>
      <w:r>
        <w:t>Brightspace</w:t>
      </w:r>
      <w:r w:rsidR="00F74703">
        <w:t xml:space="preserve"> and Class </w:t>
      </w:r>
      <w:r w:rsidR="009A5999">
        <w:t>Engagement</w:t>
      </w:r>
      <w:bookmarkEnd w:id="12"/>
    </w:p>
    <w:p w14:paraId="69F7BE2D" w14:textId="46ABB9E3" w:rsidR="00BE1361" w:rsidRPr="00BE1361" w:rsidRDefault="00BE1361" w:rsidP="00BE1361">
      <w:r>
        <w:t>Brightspace is the main</w:t>
      </w:r>
      <w:r w:rsidR="00DB1EB8">
        <w:t xml:space="preserve"> virtual learning software. </w:t>
      </w:r>
      <w:r w:rsidR="00DB1EB8" w:rsidRPr="0061324E">
        <w:rPr>
          <w:b/>
          <w:bCs/>
        </w:rPr>
        <w:t>Use of Brightspace has remained reasonably constant during the first half of the 2021-22 academic year</w:t>
      </w:r>
      <w:r w:rsidR="00DB1EB8">
        <w:t xml:space="preserve">, averaging </w:t>
      </w:r>
      <w:r w:rsidR="004848A2">
        <w:t xml:space="preserve">nine to thirteen thousand logins per day throughout the year to date. </w:t>
      </w:r>
      <w:r w:rsidR="0091662F">
        <w:t xml:space="preserve">This is a similar level of engagement to pre – pandemic. </w:t>
      </w:r>
      <w:r w:rsidR="00F74703">
        <w:t xml:space="preserve">Discussions with </w:t>
      </w:r>
      <w:r w:rsidR="00E103A1">
        <w:t>P</w:t>
      </w:r>
      <w:r w:rsidR="00F74703">
        <w:t xml:space="preserve">rogramme </w:t>
      </w:r>
      <w:r w:rsidR="00E103A1">
        <w:t>L</w:t>
      </w:r>
      <w:r w:rsidR="00F74703">
        <w:t>eaders and Subject Network Leaders</w:t>
      </w:r>
      <w:r w:rsidR="00E103A1">
        <w:t xml:space="preserve"> indicates that class attendance and participation remain strong, although in some classes it is reported there has been an increase in students turning their cameras off and drop off in participation this academic year. </w:t>
      </w:r>
    </w:p>
    <w:p w14:paraId="3C8DC5EA" w14:textId="77777777" w:rsidR="00BB35E1" w:rsidRDefault="00BB35E1" w:rsidP="00BB35E1">
      <w:pPr>
        <w:pStyle w:val="Heading3"/>
      </w:pPr>
      <w:bookmarkStart w:id="13" w:name="_Toc97630562"/>
      <w:r>
        <w:t>C</w:t>
      </w:r>
      <w:r w:rsidRPr="0005149D">
        <w:t xml:space="preserve">lubs and </w:t>
      </w:r>
      <w:r>
        <w:t>S</w:t>
      </w:r>
      <w:r w:rsidRPr="0005149D">
        <w:t>ocieties</w:t>
      </w:r>
      <w:bookmarkEnd w:id="13"/>
      <w:r w:rsidRPr="0005149D">
        <w:t xml:space="preserve"> </w:t>
      </w:r>
    </w:p>
    <w:p w14:paraId="25EE8571" w14:textId="77777777" w:rsidR="00BB35E1" w:rsidRDefault="00BB35E1" w:rsidP="00BB35E1">
      <w:pPr>
        <w:spacing w:line="240" w:lineRule="auto"/>
        <w:rPr>
          <w:rFonts w:cstheme="minorHAnsi"/>
          <w:sz w:val="24"/>
          <w:szCs w:val="24"/>
        </w:rPr>
      </w:pPr>
      <w:r>
        <w:rPr>
          <w:rFonts w:cstheme="minorHAnsi"/>
          <w:sz w:val="24"/>
          <w:szCs w:val="24"/>
        </w:rPr>
        <w:t xml:space="preserve">After a number of years of growth, engagement with clubs and societies reduced to a very low level during the pandemic as most were arranged as in person events, while sports clubs were entirely in person activities. Some societies that were used to meeting online continued to do so, but overall engagement disappeared. </w:t>
      </w:r>
    </w:p>
    <w:p w14:paraId="4A81F4F3" w14:textId="2DC10106" w:rsidR="00BB35E1" w:rsidRDefault="00BB35E1" w:rsidP="00BB35E1">
      <w:pPr>
        <w:spacing w:line="240" w:lineRule="auto"/>
        <w:rPr>
          <w:rFonts w:cstheme="minorHAnsi"/>
          <w:sz w:val="24"/>
          <w:szCs w:val="24"/>
        </w:rPr>
      </w:pPr>
      <w:r w:rsidRPr="00EE67D1">
        <w:rPr>
          <w:rFonts w:cstheme="minorHAnsi"/>
          <w:b/>
          <w:bCs/>
          <w:sz w:val="24"/>
          <w:szCs w:val="24"/>
        </w:rPr>
        <w:t xml:space="preserve">Post pandemic </w:t>
      </w:r>
      <w:r w:rsidR="00EE67D1" w:rsidRPr="00EE67D1">
        <w:rPr>
          <w:rFonts w:cstheme="minorHAnsi"/>
          <w:b/>
          <w:bCs/>
          <w:sz w:val="24"/>
          <w:szCs w:val="24"/>
        </w:rPr>
        <w:t>(</w:t>
      </w:r>
      <w:r w:rsidRPr="00EE67D1">
        <w:rPr>
          <w:rFonts w:cstheme="minorHAnsi"/>
          <w:b/>
          <w:bCs/>
          <w:sz w:val="24"/>
          <w:szCs w:val="24"/>
        </w:rPr>
        <w:t>early 2022)</w:t>
      </w:r>
      <w:r w:rsidR="00EE67D1" w:rsidRPr="00EE67D1">
        <w:rPr>
          <w:rFonts w:cstheme="minorHAnsi"/>
          <w:b/>
          <w:bCs/>
          <w:sz w:val="24"/>
          <w:szCs w:val="24"/>
        </w:rPr>
        <w:t>, HISA report</w:t>
      </w:r>
      <w:r w:rsidRPr="00EE67D1">
        <w:rPr>
          <w:rFonts w:cstheme="minorHAnsi"/>
          <w:b/>
          <w:bCs/>
          <w:sz w:val="24"/>
          <w:szCs w:val="24"/>
        </w:rPr>
        <w:t xml:space="preserve"> a steady increase in engagement and interest in re starting clubs and societies</w:t>
      </w:r>
      <w:r w:rsidRPr="00EE67D1">
        <w:rPr>
          <w:rFonts w:cstheme="minorHAnsi"/>
          <w:sz w:val="24"/>
          <w:szCs w:val="24"/>
        </w:rPr>
        <w:t>. HISA and the Sports Development Group will continue to work to develop this area of engagement, and it would be worth continuing to monitor and support this work.</w:t>
      </w:r>
      <w:r>
        <w:rPr>
          <w:rFonts w:cstheme="minorHAnsi"/>
          <w:sz w:val="24"/>
          <w:szCs w:val="24"/>
        </w:rPr>
        <w:t xml:space="preserve">  </w:t>
      </w:r>
    </w:p>
    <w:p w14:paraId="769EF141" w14:textId="77777777" w:rsidR="00BB35E1" w:rsidRDefault="00BB35E1" w:rsidP="00BB35E1">
      <w:pPr>
        <w:pStyle w:val="Heading3"/>
      </w:pPr>
      <w:bookmarkStart w:id="14" w:name="_Toc97630563"/>
      <w:r>
        <w:t>Student Voice Reps</w:t>
      </w:r>
      <w:bookmarkEnd w:id="14"/>
    </w:p>
    <w:p w14:paraId="11DB8127" w14:textId="035A044C" w:rsidR="00856854" w:rsidRDefault="00437D75" w:rsidP="00BB35E1">
      <w:pPr>
        <w:pStyle w:val="Default"/>
        <w:rPr>
          <w:rFonts w:asciiTheme="minorHAnsi" w:hAnsiTheme="minorHAnsi" w:cstheme="minorHAnsi"/>
          <w:color w:val="auto"/>
        </w:rPr>
      </w:pPr>
      <w:r w:rsidRPr="00D559E6">
        <w:rPr>
          <w:rFonts w:asciiTheme="minorHAnsi" w:hAnsiTheme="minorHAnsi" w:cstheme="minorHAnsi"/>
          <w:color w:val="auto"/>
        </w:rPr>
        <w:t xml:space="preserve">HISA report that there has been </w:t>
      </w:r>
      <w:r w:rsidR="00BB35E1" w:rsidRPr="00D559E6">
        <w:rPr>
          <w:rFonts w:asciiTheme="minorHAnsi" w:hAnsiTheme="minorHAnsi" w:cstheme="minorHAnsi"/>
          <w:color w:val="auto"/>
        </w:rPr>
        <w:t xml:space="preserve">a reduction in the number of Student Voice Reps </w:t>
      </w:r>
      <w:r w:rsidR="00AB60DD" w:rsidRPr="00D559E6">
        <w:rPr>
          <w:rFonts w:asciiTheme="minorHAnsi" w:hAnsiTheme="minorHAnsi" w:cstheme="minorHAnsi"/>
          <w:color w:val="auto"/>
        </w:rPr>
        <w:t xml:space="preserve">(SVR) </w:t>
      </w:r>
      <w:r w:rsidR="00BB35E1" w:rsidRPr="00D559E6">
        <w:rPr>
          <w:rFonts w:asciiTheme="minorHAnsi" w:hAnsiTheme="minorHAnsi" w:cstheme="minorHAnsi"/>
          <w:color w:val="auto"/>
        </w:rPr>
        <w:t xml:space="preserve">this year. However, due to changes in the registration process for reps, it is not easy to make a direct comparison with previous years. Reps now self-register, which may result in a more realistic number representing those who have positively committed to the role. </w:t>
      </w:r>
      <w:r w:rsidR="00AB60DD" w:rsidRPr="00D559E6">
        <w:rPr>
          <w:rFonts w:asciiTheme="minorHAnsi" w:hAnsiTheme="minorHAnsi" w:cstheme="minorHAnsi"/>
          <w:color w:val="auto"/>
        </w:rPr>
        <w:t xml:space="preserve">Prior to the new HISA – led SVR system being introduced, the process was </w:t>
      </w:r>
      <w:r w:rsidR="00D559E6" w:rsidRPr="00D559E6">
        <w:rPr>
          <w:rFonts w:asciiTheme="minorHAnsi" w:hAnsiTheme="minorHAnsi" w:cstheme="minorHAnsi"/>
          <w:color w:val="auto"/>
        </w:rPr>
        <w:t>led</w:t>
      </w:r>
      <w:r w:rsidR="00AB60DD" w:rsidRPr="00D559E6">
        <w:rPr>
          <w:rFonts w:asciiTheme="minorHAnsi" w:hAnsiTheme="minorHAnsi" w:cstheme="minorHAnsi"/>
          <w:color w:val="auto"/>
        </w:rPr>
        <w:t xml:space="preserve"> by academic partner staff, and coordinated by the </w:t>
      </w:r>
      <w:r w:rsidR="00172390" w:rsidRPr="00D559E6">
        <w:rPr>
          <w:rFonts w:asciiTheme="minorHAnsi" w:hAnsiTheme="minorHAnsi" w:cstheme="minorHAnsi"/>
          <w:color w:val="auto"/>
        </w:rPr>
        <w:t xml:space="preserve">Student Development Officer, with staff recording class reps on </w:t>
      </w:r>
      <w:r w:rsidR="00172390" w:rsidRPr="00D559E6">
        <w:rPr>
          <w:rFonts w:asciiTheme="minorHAnsi" w:hAnsiTheme="minorHAnsi" w:cstheme="minorHAnsi"/>
          <w:color w:val="auto"/>
        </w:rPr>
        <w:lastRenderedPageBreak/>
        <w:t xml:space="preserve">behalf of the rep. In 2018-19 there were around 850 reps, </w:t>
      </w:r>
      <w:r w:rsidR="00D559E6" w:rsidRPr="00D559E6">
        <w:rPr>
          <w:rFonts w:asciiTheme="minorHAnsi" w:hAnsiTheme="minorHAnsi" w:cstheme="minorHAnsi"/>
          <w:color w:val="auto"/>
        </w:rPr>
        <w:t xml:space="preserve">while this year 650 are recorded. </w:t>
      </w:r>
      <w:r w:rsidR="00D559E6">
        <w:rPr>
          <w:rFonts w:asciiTheme="minorHAnsi" w:hAnsiTheme="minorHAnsi" w:cstheme="minorHAnsi"/>
          <w:color w:val="auto"/>
        </w:rPr>
        <w:t xml:space="preserve">An exit survey was run this year, with </w:t>
      </w:r>
      <w:r w:rsidR="00BB35E1" w:rsidRPr="00C676E4">
        <w:rPr>
          <w:rFonts w:asciiTheme="minorHAnsi" w:hAnsiTheme="minorHAnsi" w:cstheme="minorHAnsi"/>
          <w:b/>
          <w:bCs/>
          <w:color w:val="auto"/>
        </w:rPr>
        <w:t>126</w:t>
      </w:r>
      <w:r w:rsidR="00D559E6">
        <w:rPr>
          <w:rFonts w:asciiTheme="minorHAnsi" w:hAnsiTheme="minorHAnsi" w:cstheme="minorHAnsi"/>
          <w:b/>
          <w:bCs/>
          <w:color w:val="auto"/>
        </w:rPr>
        <w:t xml:space="preserve"> reps</w:t>
      </w:r>
      <w:r w:rsidR="00BB35E1" w:rsidRPr="00C676E4">
        <w:rPr>
          <w:rFonts w:asciiTheme="minorHAnsi" w:hAnsiTheme="minorHAnsi" w:cstheme="minorHAnsi"/>
          <w:b/>
          <w:bCs/>
          <w:color w:val="auto"/>
        </w:rPr>
        <w:t xml:space="preserve"> (or 19%) comple</w:t>
      </w:r>
      <w:r w:rsidR="00D559E6">
        <w:rPr>
          <w:rFonts w:asciiTheme="minorHAnsi" w:hAnsiTheme="minorHAnsi" w:cstheme="minorHAnsi"/>
          <w:b/>
          <w:bCs/>
          <w:color w:val="auto"/>
        </w:rPr>
        <w:t xml:space="preserve">ting it. </w:t>
      </w:r>
    </w:p>
    <w:p w14:paraId="057DC395" w14:textId="77777777" w:rsidR="00856854" w:rsidRDefault="00856854" w:rsidP="00BB35E1">
      <w:pPr>
        <w:pStyle w:val="Default"/>
        <w:rPr>
          <w:rFonts w:asciiTheme="minorHAnsi" w:hAnsiTheme="minorHAnsi" w:cstheme="minorHAnsi"/>
          <w:color w:val="auto"/>
        </w:rPr>
      </w:pPr>
    </w:p>
    <w:p w14:paraId="4A9A48CB" w14:textId="5A322677" w:rsidR="00BB35E1" w:rsidRPr="00856854" w:rsidRDefault="009E6638" w:rsidP="00BB35E1">
      <w:pPr>
        <w:pStyle w:val="Default"/>
        <w:rPr>
          <w:rFonts w:asciiTheme="minorHAnsi" w:hAnsiTheme="minorHAnsi" w:cstheme="minorHAnsi"/>
          <w:color w:val="auto"/>
          <w:highlight w:val="yellow"/>
        </w:rPr>
      </w:pPr>
      <w:r>
        <w:rPr>
          <w:rFonts w:asciiTheme="minorHAnsi" w:hAnsiTheme="minorHAnsi" w:cstheme="minorHAnsi"/>
          <w:color w:val="auto"/>
        </w:rPr>
        <w:t>ELIR</w:t>
      </w:r>
      <w:r w:rsidR="00856854">
        <w:rPr>
          <w:rFonts w:asciiTheme="minorHAnsi" w:hAnsiTheme="minorHAnsi" w:cstheme="minorHAnsi"/>
          <w:color w:val="auto"/>
        </w:rPr>
        <w:t xml:space="preserve"> has highlighted the</w:t>
      </w:r>
      <w:r>
        <w:rPr>
          <w:rFonts w:asciiTheme="minorHAnsi" w:hAnsiTheme="minorHAnsi" w:cstheme="minorHAnsi"/>
          <w:color w:val="auto"/>
        </w:rPr>
        <w:t xml:space="preserve"> </w:t>
      </w:r>
      <w:r w:rsidR="00D559E6">
        <w:rPr>
          <w:rFonts w:asciiTheme="minorHAnsi" w:hAnsiTheme="minorHAnsi" w:cstheme="minorHAnsi"/>
          <w:color w:val="auto"/>
        </w:rPr>
        <w:t xml:space="preserve">need for greater </w:t>
      </w:r>
      <w:r w:rsidR="00AB06CA">
        <w:rPr>
          <w:rFonts w:asciiTheme="minorHAnsi" w:hAnsiTheme="minorHAnsi" w:cstheme="minorHAnsi"/>
          <w:color w:val="auto"/>
        </w:rPr>
        <w:t xml:space="preserve">oversight of the coverage of SVRs, in addition to the number of reps. </w:t>
      </w:r>
      <w:r w:rsidR="00D137BC">
        <w:rPr>
          <w:rFonts w:asciiTheme="minorHAnsi" w:hAnsiTheme="minorHAnsi" w:cstheme="minorHAnsi"/>
          <w:color w:val="auto"/>
        </w:rPr>
        <w:t xml:space="preserve">This is something that Student Voice Rep Group is now supporting HISA to achieve. </w:t>
      </w:r>
    </w:p>
    <w:p w14:paraId="7FB69404" w14:textId="1A594D79" w:rsidR="00CD5774" w:rsidRDefault="00CD5774" w:rsidP="00BB35E1">
      <w:pPr>
        <w:pStyle w:val="Default"/>
        <w:rPr>
          <w:rFonts w:asciiTheme="minorHAnsi" w:hAnsiTheme="minorHAnsi" w:cstheme="minorHAnsi"/>
          <w:color w:val="auto"/>
        </w:rPr>
      </w:pPr>
    </w:p>
    <w:p w14:paraId="6EFDE3B6" w14:textId="42F92E19" w:rsidR="00CD5774" w:rsidRDefault="00CD5774" w:rsidP="00CD5774">
      <w:pPr>
        <w:pStyle w:val="Heading3"/>
      </w:pPr>
      <w:bookmarkStart w:id="15" w:name="_Toc97630564"/>
      <w:r>
        <w:t>Surveys</w:t>
      </w:r>
      <w:bookmarkEnd w:id="15"/>
    </w:p>
    <w:p w14:paraId="6C6A4C99" w14:textId="7A02BB29" w:rsidR="00CD5774" w:rsidRPr="00107108" w:rsidRDefault="00CD5774" w:rsidP="00CD5774">
      <w:pPr>
        <w:rPr>
          <w:rFonts w:cstheme="minorHAnsi"/>
          <w:sz w:val="24"/>
          <w:szCs w:val="24"/>
        </w:rPr>
      </w:pPr>
      <w:r w:rsidRPr="00107108">
        <w:rPr>
          <w:rFonts w:cstheme="minorHAnsi"/>
          <w:sz w:val="24"/>
          <w:szCs w:val="24"/>
        </w:rPr>
        <w:t xml:space="preserve">Student engagement with surveys </w:t>
      </w:r>
      <w:r w:rsidR="007A4E1D" w:rsidRPr="00107108">
        <w:rPr>
          <w:rFonts w:cstheme="minorHAnsi"/>
          <w:sz w:val="24"/>
          <w:szCs w:val="24"/>
        </w:rPr>
        <w:t xml:space="preserve">appears to have been impacted to a greater extent by the pandemic with </w:t>
      </w:r>
      <w:r w:rsidR="006857FE" w:rsidRPr="00107108">
        <w:rPr>
          <w:rFonts w:cstheme="minorHAnsi"/>
          <w:sz w:val="24"/>
          <w:szCs w:val="24"/>
        </w:rPr>
        <w:t>more varied response rates at UHI and across the sector. NSS appears to be negatively affected</w:t>
      </w:r>
      <w:r w:rsidR="00107108" w:rsidRPr="00107108">
        <w:rPr>
          <w:rFonts w:cstheme="minorHAnsi"/>
          <w:sz w:val="24"/>
          <w:szCs w:val="24"/>
        </w:rPr>
        <w:t xml:space="preserve"> to a greater extent</w:t>
      </w:r>
      <w:r w:rsidR="006857FE" w:rsidRPr="00107108">
        <w:rPr>
          <w:rFonts w:cstheme="minorHAnsi"/>
          <w:sz w:val="24"/>
          <w:szCs w:val="24"/>
        </w:rPr>
        <w:t xml:space="preserve"> this year,</w:t>
      </w:r>
      <w:r w:rsidR="00107108" w:rsidRPr="00107108">
        <w:rPr>
          <w:rFonts w:cstheme="minorHAnsi"/>
          <w:sz w:val="24"/>
          <w:szCs w:val="24"/>
        </w:rPr>
        <w:t xml:space="preserve"> although it still has some weeks to run. </w:t>
      </w:r>
      <w:r w:rsidR="004C5A71">
        <w:rPr>
          <w:rFonts w:cstheme="minorHAnsi"/>
          <w:sz w:val="24"/>
          <w:szCs w:val="24"/>
        </w:rPr>
        <w:t xml:space="preserve"> PTES was also impacted by the pandemic. While our own response rate recovered last year, </w:t>
      </w:r>
      <w:r w:rsidR="00464F97">
        <w:rPr>
          <w:rFonts w:cstheme="minorHAnsi"/>
          <w:sz w:val="24"/>
          <w:szCs w:val="24"/>
        </w:rPr>
        <w:t xml:space="preserve">the sector did not return to pre pandemic levels of engagement. </w:t>
      </w:r>
    </w:p>
    <w:p w14:paraId="507B9C88" w14:textId="4EA2DBEA" w:rsidR="00DC5945" w:rsidRDefault="00DC5945" w:rsidP="00CD5774">
      <w:r>
        <w:t>National Student Survey</w:t>
      </w:r>
    </w:p>
    <w:tbl>
      <w:tblPr>
        <w:tblStyle w:val="TableGrid"/>
        <w:tblW w:w="0" w:type="auto"/>
        <w:tblInd w:w="0" w:type="dxa"/>
        <w:tblLook w:val="04A0" w:firstRow="1" w:lastRow="0" w:firstColumn="1" w:lastColumn="0" w:noHBand="0" w:noVBand="1"/>
      </w:tblPr>
      <w:tblGrid>
        <w:gridCol w:w="988"/>
        <w:gridCol w:w="992"/>
        <w:gridCol w:w="992"/>
        <w:gridCol w:w="2977"/>
      </w:tblGrid>
      <w:tr w:rsidR="00262C9D" w14:paraId="377190D5" w14:textId="77777777" w:rsidTr="00A51BA2">
        <w:tc>
          <w:tcPr>
            <w:tcW w:w="988" w:type="dxa"/>
          </w:tcPr>
          <w:p w14:paraId="230E3652" w14:textId="7572EA86" w:rsidR="00262C9D" w:rsidRDefault="00262C9D" w:rsidP="00CD5774">
            <w:r>
              <w:t>2019</w:t>
            </w:r>
          </w:p>
        </w:tc>
        <w:tc>
          <w:tcPr>
            <w:tcW w:w="992" w:type="dxa"/>
          </w:tcPr>
          <w:p w14:paraId="73469A23" w14:textId="1117A19D" w:rsidR="00262C9D" w:rsidRDefault="00262C9D" w:rsidP="00CD5774">
            <w:r>
              <w:t>2020</w:t>
            </w:r>
          </w:p>
        </w:tc>
        <w:tc>
          <w:tcPr>
            <w:tcW w:w="992" w:type="dxa"/>
          </w:tcPr>
          <w:p w14:paraId="76943350" w14:textId="1CA864D9" w:rsidR="00262C9D" w:rsidRDefault="00262C9D" w:rsidP="00CD5774">
            <w:r>
              <w:t>2021</w:t>
            </w:r>
          </w:p>
        </w:tc>
        <w:tc>
          <w:tcPr>
            <w:tcW w:w="2977" w:type="dxa"/>
          </w:tcPr>
          <w:p w14:paraId="2E8174FB" w14:textId="07C25CA4" w:rsidR="00262C9D" w:rsidRDefault="00262C9D" w:rsidP="00CD5774">
            <w:r>
              <w:t>2022 (first three weeks)</w:t>
            </w:r>
          </w:p>
        </w:tc>
      </w:tr>
      <w:tr w:rsidR="00262C9D" w14:paraId="0D21565D" w14:textId="77777777" w:rsidTr="00A51BA2">
        <w:tc>
          <w:tcPr>
            <w:tcW w:w="988" w:type="dxa"/>
          </w:tcPr>
          <w:p w14:paraId="1ACE1871" w14:textId="50A99100" w:rsidR="00262C9D" w:rsidRDefault="00262C9D" w:rsidP="00CD5774">
            <w:r>
              <w:t>80%</w:t>
            </w:r>
          </w:p>
        </w:tc>
        <w:tc>
          <w:tcPr>
            <w:tcW w:w="992" w:type="dxa"/>
          </w:tcPr>
          <w:p w14:paraId="6F8C7174" w14:textId="716CA332" w:rsidR="00262C9D" w:rsidRDefault="00262C9D" w:rsidP="00CD5774">
            <w:r>
              <w:t>72%</w:t>
            </w:r>
          </w:p>
        </w:tc>
        <w:tc>
          <w:tcPr>
            <w:tcW w:w="992" w:type="dxa"/>
          </w:tcPr>
          <w:p w14:paraId="79E95723" w14:textId="288E67B7" w:rsidR="00262C9D" w:rsidRDefault="007D00E0" w:rsidP="00CD5774">
            <w:r>
              <w:t>76%</w:t>
            </w:r>
          </w:p>
        </w:tc>
        <w:tc>
          <w:tcPr>
            <w:tcW w:w="2977" w:type="dxa"/>
          </w:tcPr>
          <w:p w14:paraId="07C0DE6B" w14:textId="75999CEF" w:rsidR="00262C9D" w:rsidRDefault="00845C55" w:rsidP="00CD5774">
            <w:r>
              <w:t>32.45% (</w:t>
            </w:r>
            <w:r w:rsidR="00A51BA2">
              <w:t>47.55% in 2021)</w:t>
            </w:r>
          </w:p>
        </w:tc>
      </w:tr>
    </w:tbl>
    <w:p w14:paraId="4416E2ED" w14:textId="77777777" w:rsidR="00A3741D" w:rsidRDefault="00A3741D" w:rsidP="00CD5774"/>
    <w:p w14:paraId="350AF287" w14:textId="6E837470" w:rsidR="00A51BA2" w:rsidRDefault="00A51BA2" w:rsidP="00CD5774">
      <w:r>
        <w:t>Postgraduate Taught Experience Survey</w:t>
      </w:r>
    </w:p>
    <w:tbl>
      <w:tblPr>
        <w:tblStyle w:val="TableGrid"/>
        <w:tblW w:w="0" w:type="auto"/>
        <w:tblInd w:w="0" w:type="dxa"/>
        <w:tblLook w:val="04A0" w:firstRow="1" w:lastRow="0" w:firstColumn="1" w:lastColumn="0" w:noHBand="0" w:noVBand="1"/>
      </w:tblPr>
      <w:tblGrid>
        <w:gridCol w:w="1502"/>
        <w:gridCol w:w="1502"/>
        <w:gridCol w:w="1503"/>
        <w:gridCol w:w="1503"/>
        <w:gridCol w:w="1503"/>
        <w:gridCol w:w="1503"/>
      </w:tblGrid>
      <w:tr w:rsidR="004710B1" w14:paraId="560B278E" w14:textId="77777777" w:rsidTr="004710B1">
        <w:tc>
          <w:tcPr>
            <w:tcW w:w="1502" w:type="dxa"/>
          </w:tcPr>
          <w:p w14:paraId="41EDAF2F" w14:textId="2CF5BDCF" w:rsidR="004710B1" w:rsidRDefault="004710B1" w:rsidP="00CD5774">
            <w:r>
              <w:t>2019 UHI</w:t>
            </w:r>
          </w:p>
        </w:tc>
        <w:tc>
          <w:tcPr>
            <w:tcW w:w="1502" w:type="dxa"/>
          </w:tcPr>
          <w:p w14:paraId="5666840D" w14:textId="592764DB" w:rsidR="004710B1" w:rsidRDefault="004710B1" w:rsidP="00CD5774">
            <w:r>
              <w:t>2019 Sector</w:t>
            </w:r>
          </w:p>
        </w:tc>
        <w:tc>
          <w:tcPr>
            <w:tcW w:w="1503" w:type="dxa"/>
          </w:tcPr>
          <w:p w14:paraId="35E4C8BB" w14:textId="054C506A" w:rsidR="004710B1" w:rsidRDefault="004710B1" w:rsidP="00CD5774">
            <w:r>
              <w:t>2020 UHI</w:t>
            </w:r>
          </w:p>
        </w:tc>
        <w:tc>
          <w:tcPr>
            <w:tcW w:w="1503" w:type="dxa"/>
          </w:tcPr>
          <w:p w14:paraId="24F577E4" w14:textId="58A576D4" w:rsidR="004710B1" w:rsidRDefault="004710B1" w:rsidP="00CD5774">
            <w:r>
              <w:t>2020 Sector</w:t>
            </w:r>
          </w:p>
        </w:tc>
        <w:tc>
          <w:tcPr>
            <w:tcW w:w="1503" w:type="dxa"/>
          </w:tcPr>
          <w:p w14:paraId="78052404" w14:textId="3245CA4B" w:rsidR="004710B1" w:rsidRDefault="004710B1" w:rsidP="00CD5774">
            <w:r>
              <w:t>2021 UHI</w:t>
            </w:r>
          </w:p>
        </w:tc>
        <w:tc>
          <w:tcPr>
            <w:tcW w:w="1503" w:type="dxa"/>
          </w:tcPr>
          <w:p w14:paraId="7843A483" w14:textId="09CEF649" w:rsidR="004710B1" w:rsidRDefault="004710B1" w:rsidP="00CD5774">
            <w:r>
              <w:t>2021 Sector</w:t>
            </w:r>
          </w:p>
        </w:tc>
      </w:tr>
      <w:tr w:rsidR="004710B1" w14:paraId="0FB3F507" w14:textId="77777777" w:rsidTr="004710B1">
        <w:tc>
          <w:tcPr>
            <w:tcW w:w="1502" w:type="dxa"/>
          </w:tcPr>
          <w:p w14:paraId="04F95712" w14:textId="05C33D35" w:rsidR="004710B1" w:rsidRDefault="007A4E1D" w:rsidP="00CD5774">
            <w:r>
              <w:t>31%</w:t>
            </w:r>
          </w:p>
        </w:tc>
        <w:tc>
          <w:tcPr>
            <w:tcW w:w="1502" w:type="dxa"/>
          </w:tcPr>
          <w:p w14:paraId="6C8DF0E7" w14:textId="28219DBB" w:rsidR="004710B1" w:rsidRDefault="007A4E1D" w:rsidP="00CD5774">
            <w:r>
              <w:t>31.5%</w:t>
            </w:r>
          </w:p>
        </w:tc>
        <w:tc>
          <w:tcPr>
            <w:tcW w:w="1503" w:type="dxa"/>
          </w:tcPr>
          <w:p w14:paraId="1C5FC3EF" w14:textId="59EEB5B2" w:rsidR="004710B1" w:rsidRDefault="00E36D5C" w:rsidP="00CD5774">
            <w:r>
              <w:t>14%</w:t>
            </w:r>
          </w:p>
        </w:tc>
        <w:tc>
          <w:tcPr>
            <w:tcW w:w="1503" w:type="dxa"/>
          </w:tcPr>
          <w:p w14:paraId="20EC5E99" w14:textId="437BC35E" w:rsidR="004710B1" w:rsidRDefault="00E36D5C" w:rsidP="00CD5774">
            <w:r>
              <w:t>19.6%</w:t>
            </w:r>
          </w:p>
        </w:tc>
        <w:tc>
          <w:tcPr>
            <w:tcW w:w="1503" w:type="dxa"/>
          </w:tcPr>
          <w:p w14:paraId="26F5E4F5" w14:textId="2044781C" w:rsidR="004710B1" w:rsidRDefault="007F5D3B" w:rsidP="00CD5774">
            <w:r>
              <w:t>32%</w:t>
            </w:r>
          </w:p>
        </w:tc>
        <w:tc>
          <w:tcPr>
            <w:tcW w:w="1503" w:type="dxa"/>
          </w:tcPr>
          <w:p w14:paraId="425D4885" w14:textId="7C198AA9" w:rsidR="004710B1" w:rsidRDefault="007F5D3B" w:rsidP="00CD5774">
            <w:r>
              <w:t>23%</w:t>
            </w:r>
          </w:p>
        </w:tc>
      </w:tr>
    </w:tbl>
    <w:p w14:paraId="1BE76918" w14:textId="77777777" w:rsidR="00BB35E1" w:rsidRDefault="00BB35E1" w:rsidP="00BB35E1">
      <w:pPr>
        <w:pStyle w:val="Default"/>
      </w:pPr>
      <w:r>
        <w:t xml:space="preserve"> </w:t>
      </w:r>
    </w:p>
    <w:p w14:paraId="17B76CED" w14:textId="77777777" w:rsidR="00BB35E1" w:rsidRPr="0005149D" w:rsidRDefault="00BB35E1" w:rsidP="00BB35E1">
      <w:pPr>
        <w:pStyle w:val="Heading3"/>
      </w:pPr>
      <w:bookmarkStart w:id="16" w:name="_Toc97630565"/>
      <w:r w:rsidRPr="0005149D">
        <w:t>Focus Groups</w:t>
      </w:r>
      <w:bookmarkEnd w:id="16"/>
    </w:p>
    <w:p w14:paraId="72DA8434" w14:textId="6C65D8C2" w:rsidR="00BB35E1" w:rsidRDefault="00BB35E1" w:rsidP="00BB35E1">
      <w:pPr>
        <w:spacing w:line="240" w:lineRule="auto"/>
        <w:rPr>
          <w:rFonts w:cstheme="minorHAnsi"/>
          <w:b/>
          <w:bCs/>
          <w:sz w:val="24"/>
          <w:szCs w:val="24"/>
        </w:rPr>
      </w:pPr>
      <w:r w:rsidRPr="0005149D">
        <w:rPr>
          <w:rFonts w:cstheme="minorHAnsi"/>
          <w:b/>
          <w:bCs/>
          <w:sz w:val="24"/>
          <w:szCs w:val="24"/>
        </w:rPr>
        <w:t>Focus groups</w:t>
      </w:r>
      <w:r w:rsidRPr="0005149D">
        <w:rPr>
          <w:rFonts w:cstheme="minorHAnsi"/>
          <w:sz w:val="24"/>
          <w:szCs w:val="24"/>
        </w:rPr>
        <w:t xml:space="preserve"> require considerable student commitment. During the pandemic, the student engagement team </w:t>
      </w:r>
      <w:r>
        <w:rPr>
          <w:rFonts w:cstheme="minorHAnsi"/>
          <w:sz w:val="24"/>
          <w:szCs w:val="24"/>
        </w:rPr>
        <w:t>established</w:t>
      </w:r>
      <w:r w:rsidRPr="0005149D">
        <w:rPr>
          <w:rFonts w:cstheme="minorHAnsi"/>
          <w:sz w:val="24"/>
          <w:szCs w:val="24"/>
        </w:rPr>
        <w:t xml:space="preserve"> a COVID-19 student panel to consider changes being made as a response to the pandemic. A total of fifty student volunteered to help and </w:t>
      </w:r>
      <w:r>
        <w:rPr>
          <w:rFonts w:cstheme="minorHAnsi"/>
          <w:sz w:val="24"/>
          <w:szCs w:val="24"/>
        </w:rPr>
        <w:t xml:space="preserve">were </w:t>
      </w:r>
      <w:r w:rsidRPr="0005149D">
        <w:rPr>
          <w:rFonts w:cstheme="minorHAnsi"/>
          <w:sz w:val="24"/>
          <w:szCs w:val="24"/>
        </w:rPr>
        <w:t xml:space="preserve">positive in their enthusiasm to take part. More recently, prior to the Christmas 2021 break, nineteen students were recruited from the halls of residence for focus groups. </w:t>
      </w:r>
      <w:r w:rsidRPr="000B0842">
        <w:rPr>
          <w:rFonts w:cstheme="minorHAnsi"/>
          <w:b/>
          <w:bCs/>
          <w:sz w:val="24"/>
          <w:szCs w:val="24"/>
        </w:rPr>
        <w:t xml:space="preserve">Both represented a healthy level of engagement and would be in keeping with the numbers we might expect for such activities.  </w:t>
      </w:r>
    </w:p>
    <w:p w14:paraId="1A397720" w14:textId="40A1ECD0" w:rsidR="001827F1" w:rsidRDefault="001827F1" w:rsidP="001827F1">
      <w:pPr>
        <w:pStyle w:val="Heading3"/>
      </w:pPr>
      <w:bookmarkStart w:id="17" w:name="_Toc97630566"/>
      <w:r>
        <w:t>Disability Support</w:t>
      </w:r>
      <w:bookmarkEnd w:id="17"/>
    </w:p>
    <w:p w14:paraId="53B1B5D2" w14:textId="0BF2E2F3" w:rsidR="00EE2089" w:rsidRPr="00995F29" w:rsidRDefault="00EE2089" w:rsidP="00EE2089">
      <w:r w:rsidRPr="00995F29">
        <w:t>Student engagement with disability support over</w:t>
      </w:r>
      <w:r w:rsidR="00995F29" w:rsidRPr="00995F29">
        <w:t xml:space="preserve">all appears to show </w:t>
      </w:r>
      <w:r w:rsidR="00995F29">
        <w:t>continued disclosure and use of services.</w:t>
      </w:r>
      <w:r w:rsidR="00C348A6">
        <w:t xml:space="preserve"> Disclosure of disability (</w:t>
      </w:r>
      <w:r w:rsidR="007748C4">
        <w:t xml:space="preserve">as well as care experienced, and carer disclosures in the next section) are deemed to be an indicator of engagement as it shows students are wishing to engage with the support services that may be offered as a result of their disclosure. </w:t>
      </w:r>
      <w:r w:rsidR="00995F29">
        <w:t xml:space="preserve"> </w:t>
      </w:r>
    </w:p>
    <w:tbl>
      <w:tblPr>
        <w:tblW w:w="0" w:type="auto"/>
        <w:tblCellMar>
          <w:left w:w="0" w:type="dxa"/>
          <w:right w:w="0" w:type="dxa"/>
        </w:tblCellMar>
        <w:tblLook w:val="04A0" w:firstRow="1" w:lastRow="0" w:firstColumn="1" w:lastColumn="0" w:noHBand="0" w:noVBand="1"/>
      </w:tblPr>
      <w:tblGrid>
        <w:gridCol w:w="2960"/>
        <w:gridCol w:w="999"/>
        <w:gridCol w:w="1658"/>
        <w:gridCol w:w="1816"/>
        <w:gridCol w:w="1573"/>
      </w:tblGrid>
      <w:tr w:rsidR="00EE2089" w:rsidRPr="00B14270" w14:paraId="683D0030" w14:textId="77777777" w:rsidTr="009F3F8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9922A3" w14:textId="77777777" w:rsidR="00EE2089" w:rsidRPr="00B14270" w:rsidRDefault="00EE2089" w:rsidP="009F3F8C">
            <w:pPr>
              <w:rPr>
                <w:rFonts w:ascii="Arial" w:eastAsia="Times New Roman" w:hAnsi="Arial" w:cs="Arial"/>
                <w:sz w:val="20"/>
                <w:szCs w:val="20"/>
                <w:lang w:eastAsia="en-GB"/>
              </w:rPr>
            </w:pPr>
            <w:r w:rsidRPr="00B14270">
              <w:rPr>
                <w:rFonts w:ascii="Arial" w:hAnsi="Arial" w:cs="Arial"/>
                <w:sz w:val="20"/>
                <w:szCs w:val="20"/>
              </w:rPr>
              <w:br w:type="page"/>
            </w:r>
            <w:r w:rsidRPr="00B14270">
              <w:rPr>
                <w:rFonts w:ascii="Arial" w:eastAsia="Times New Roman" w:hAnsi="Arial" w:cs="Arial"/>
                <w:color w:val="1F497D"/>
                <w:sz w:val="20"/>
                <w:szCs w:val="20"/>
                <w:lang w:eastAsia="en-GB"/>
              </w:rPr>
              <w:t> </w:t>
            </w:r>
          </w:p>
        </w:tc>
        <w:tc>
          <w:tcPr>
            <w:tcW w:w="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D2AFE5" w14:textId="77777777" w:rsidR="00EE2089" w:rsidRPr="006632C4" w:rsidRDefault="00EE2089" w:rsidP="009F3F8C">
            <w:pPr>
              <w:rPr>
                <w:rFonts w:ascii="Arial" w:eastAsia="Times New Roman" w:hAnsi="Arial" w:cs="Arial"/>
                <w:b/>
                <w:bCs/>
                <w:sz w:val="20"/>
                <w:szCs w:val="20"/>
                <w:lang w:eastAsia="en-GB"/>
              </w:rPr>
            </w:pPr>
            <w:r w:rsidRPr="006632C4">
              <w:rPr>
                <w:rFonts w:ascii="Arial" w:eastAsia="Times New Roman" w:hAnsi="Arial" w:cs="Arial"/>
                <w:b/>
                <w:bCs/>
                <w:color w:val="000000"/>
                <w:sz w:val="20"/>
                <w:szCs w:val="20"/>
                <w:lang w:eastAsia="en-GB"/>
              </w:rPr>
              <w:t>2017-18</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1B28E27" w14:textId="77777777" w:rsidR="00EE2089" w:rsidRPr="006632C4" w:rsidRDefault="00EE2089" w:rsidP="009F3F8C">
            <w:pPr>
              <w:rPr>
                <w:rFonts w:ascii="Arial" w:eastAsia="Times New Roman" w:hAnsi="Arial" w:cs="Arial"/>
                <w:b/>
                <w:bCs/>
                <w:sz w:val="20"/>
                <w:szCs w:val="20"/>
                <w:lang w:eastAsia="en-GB"/>
              </w:rPr>
            </w:pPr>
            <w:r w:rsidRPr="006632C4">
              <w:rPr>
                <w:rFonts w:ascii="Arial" w:eastAsia="Times New Roman" w:hAnsi="Arial" w:cs="Arial"/>
                <w:b/>
                <w:bCs/>
                <w:color w:val="000000"/>
                <w:sz w:val="20"/>
                <w:szCs w:val="20"/>
                <w:lang w:eastAsia="en-GB"/>
              </w:rPr>
              <w:t>2018-19</w:t>
            </w:r>
          </w:p>
        </w:tc>
        <w:tc>
          <w:tcPr>
            <w:tcW w:w="1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A043D37" w14:textId="77777777" w:rsidR="00EE2089" w:rsidRPr="006632C4" w:rsidRDefault="00EE2089" w:rsidP="009F3F8C">
            <w:pPr>
              <w:rPr>
                <w:rFonts w:ascii="Arial" w:eastAsia="Times New Roman" w:hAnsi="Arial" w:cs="Arial"/>
                <w:b/>
                <w:bCs/>
                <w:sz w:val="20"/>
                <w:szCs w:val="20"/>
                <w:lang w:eastAsia="en-GB"/>
              </w:rPr>
            </w:pPr>
            <w:r w:rsidRPr="006632C4">
              <w:rPr>
                <w:rFonts w:ascii="Arial" w:eastAsia="Times New Roman" w:hAnsi="Arial" w:cs="Arial"/>
                <w:b/>
                <w:bCs/>
                <w:color w:val="000000"/>
                <w:sz w:val="20"/>
                <w:szCs w:val="20"/>
                <w:lang w:eastAsia="en-GB"/>
              </w:rPr>
              <w:t>2019-20</w:t>
            </w:r>
          </w:p>
        </w:tc>
        <w:tc>
          <w:tcPr>
            <w:tcW w:w="1573" w:type="dxa"/>
            <w:tcBorders>
              <w:top w:val="single" w:sz="8" w:space="0" w:color="auto"/>
              <w:left w:val="nil"/>
              <w:bottom w:val="single" w:sz="8" w:space="0" w:color="auto"/>
              <w:right w:val="single" w:sz="8" w:space="0" w:color="auto"/>
            </w:tcBorders>
          </w:tcPr>
          <w:p w14:paraId="6FAD5905" w14:textId="77777777" w:rsidR="00EE2089" w:rsidRPr="006632C4" w:rsidRDefault="00EE2089" w:rsidP="009F3F8C">
            <w:pPr>
              <w:rPr>
                <w:rFonts w:ascii="Arial" w:eastAsia="Times New Roman" w:hAnsi="Arial" w:cs="Arial"/>
                <w:b/>
                <w:bCs/>
                <w:color w:val="000000"/>
                <w:sz w:val="20"/>
                <w:szCs w:val="20"/>
                <w:lang w:eastAsia="en-GB"/>
              </w:rPr>
            </w:pPr>
            <w:r w:rsidRPr="006632C4">
              <w:rPr>
                <w:rFonts w:ascii="Arial" w:eastAsia="Times New Roman" w:hAnsi="Arial" w:cs="Arial"/>
                <w:b/>
                <w:bCs/>
                <w:color w:val="000000"/>
                <w:sz w:val="20"/>
                <w:szCs w:val="20"/>
                <w:lang w:eastAsia="en-GB"/>
              </w:rPr>
              <w:t>2020-21</w:t>
            </w:r>
          </w:p>
        </w:tc>
      </w:tr>
      <w:tr w:rsidR="00EE2089" w:rsidRPr="00B14270" w14:paraId="0254CC17" w14:textId="77777777" w:rsidTr="009F3F8C">
        <w:tc>
          <w:tcPr>
            <w:tcW w:w="296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3D1685"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FE enrolment count</w:t>
            </w:r>
          </w:p>
        </w:tc>
        <w:tc>
          <w:tcPr>
            <w:tcW w:w="99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4D95A111"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32778</w:t>
            </w:r>
          </w:p>
        </w:tc>
        <w:tc>
          <w:tcPr>
            <w:tcW w:w="165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0050DE39"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34517</w:t>
            </w:r>
          </w:p>
        </w:tc>
        <w:tc>
          <w:tcPr>
            <w:tcW w:w="181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3969EA67"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27578</w:t>
            </w:r>
          </w:p>
        </w:tc>
        <w:tc>
          <w:tcPr>
            <w:tcW w:w="1573" w:type="dxa"/>
            <w:tcBorders>
              <w:top w:val="nil"/>
              <w:left w:val="nil"/>
              <w:bottom w:val="single" w:sz="8" w:space="0" w:color="auto"/>
              <w:right w:val="single" w:sz="8" w:space="0" w:color="auto"/>
            </w:tcBorders>
            <w:shd w:val="clear" w:color="auto" w:fill="DEEAF6"/>
          </w:tcPr>
          <w:p w14:paraId="2F524604"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22407</w:t>
            </w:r>
          </w:p>
        </w:tc>
      </w:tr>
      <w:tr w:rsidR="00EE2089" w:rsidRPr="00B14270" w14:paraId="747D9D27" w14:textId="77777777" w:rsidTr="009F3F8C">
        <w:tc>
          <w:tcPr>
            <w:tcW w:w="296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bottom"/>
            <w:hideMark/>
          </w:tcPr>
          <w:p w14:paraId="0A265085"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FE ‘known disability’ count</w:t>
            </w:r>
          </w:p>
        </w:tc>
        <w:tc>
          <w:tcPr>
            <w:tcW w:w="99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7AEBC0B4"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5654</w:t>
            </w:r>
          </w:p>
        </w:tc>
        <w:tc>
          <w:tcPr>
            <w:tcW w:w="165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414CA7AD"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6464</w:t>
            </w:r>
          </w:p>
        </w:tc>
        <w:tc>
          <w:tcPr>
            <w:tcW w:w="181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34C970F0"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6149</w:t>
            </w:r>
          </w:p>
        </w:tc>
        <w:tc>
          <w:tcPr>
            <w:tcW w:w="1573" w:type="dxa"/>
            <w:tcBorders>
              <w:top w:val="nil"/>
              <w:left w:val="nil"/>
              <w:bottom w:val="single" w:sz="8" w:space="0" w:color="auto"/>
              <w:right w:val="single" w:sz="8" w:space="0" w:color="auto"/>
            </w:tcBorders>
            <w:shd w:val="clear" w:color="auto" w:fill="DEEAF6"/>
          </w:tcPr>
          <w:p w14:paraId="2EFE7FE7"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5444</w:t>
            </w:r>
          </w:p>
        </w:tc>
      </w:tr>
      <w:tr w:rsidR="00EE2089" w:rsidRPr="00B14270" w14:paraId="087878E0" w14:textId="77777777" w:rsidTr="009F3F8C">
        <w:tc>
          <w:tcPr>
            <w:tcW w:w="296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bottom"/>
            <w:hideMark/>
          </w:tcPr>
          <w:p w14:paraId="1202D203"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b/>
                <w:bCs/>
                <w:sz w:val="20"/>
                <w:szCs w:val="20"/>
                <w:lang w:eastAsia="en-GB"/>
              </w:rPr>
              <w:t>FE ‘known disability’ %</w:t>
            </w:r>
          </w:p>
        </w:tc>
        <w:tc>
          <w:tcPr>
            <w:tcW w:w="99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113F85D9"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17.2%</w:t>
            </w:r>
          </w:p>
        </w:tc>
        <w:tc>
          <w:tcPr>
            <w:tcW w:w="165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4CFE979E"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18.7%</w:t>
            </w:r>
          </w:p>
        </w:tc>
        <w:tc>
          <w:tcPr>
            <w:tcW w:w="181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bottom"/>
            <w:hideMark/>
          </w:tcPr>
          <w:p w14:paraId="5E0B74A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22.3%</w:t>
            </w:r>
          </w:p>
        </w:tc>
        <w:tc>
          <w:tcPr>
            <w:tcW w:w="1573" w:type="dxa"/>
            <w:tcBorders>
              <w:top w:val="nil"/>
              <w:left w:val="nil"/>
              <w:bottom w:val="single" w:sz="8" w:space="0" w:color="auto"/>
              <w:right w:val="single" w:sz="8" w:space="0" w:color="auto"/>
            </w:tcBorders>
            <w:shd w:val="clear" w:color="auto" w:fill="DEEAF6"/>
          </w:tcPr>
          <w:p w14:paraId="7887B004" w14:textId="77777777" w:rsidR="00EE2089" w:rsidRPr="00B14270" w:rsidRDefault="00EE2089" w:rsidP="009F3F8C">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24.3%</w:t>
            </w:r>
          </w:p>
        </w:tc>
      </w:tr>
      <w:tr w:rsidR="00EE2089" w:rsidRPr="00B14270" w14:paraId="583D83D9" w14:textId="77777777" w:rsidTr="009F3F8C">
        <w:tc>
          <w:tcPr>
            <w:tcW w:w="296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bottom"/>
            <w:hideMark/>
          </w:tcPr>
          <w:p w14:paraId="10C1E0C0"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HE enrolment count</w:t>
            </w:r>
          </w:p>
        </w:tc>
        <w:tc>
          <w:tcPr>
            <w:tcW w:w="999"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78D7E224"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10101</w:t>
            </w:r>
          </w:p>
        </w:tc>
        <w:tc>
          <w:tcPr>
            <w:tcW w:w="165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0D0B685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10412</w:t>
            </w:r>
          </w:p>
        </w:tc>
        <w:tc>
          <w:tcPr>
            <w:tcW w:w="18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09AF267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10710</w:t>
            </w:r>
          </w:p>
        </w:tc>
        <w:tc>
          <w:tcPr>
            <w:tcW w:w="1573" w:type="dxa"/>
            <w:tcBorders>
              <w:top w:val="nil"/>
              <w:left w:val="nil"/>
              <w:bottom w:val="single" w:sz="8" w:space="0" w:color="auto"/>
              <w:right w:val="single" w:sz="8" w:space="0" w:color="auto"/>
            </w:tcBorders>
            <w:shd w:val="clear" w:color="auto" w:fill="E2EFD9"/>
          </w:tcPr>
          <w:p w14:paraId="1F63F1BC"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11732</w:t>
            </w:r>
          </w:p>
        </w:tc>
      </w:tr>
      <w:tr w:rsidR="00EE2089" w:rsidRPr="00B14270" w14:paraId="120B9707" w14:textId="77777777" w:rsidTr="009F3F8C">
        <w:tc>
          <w:tcPr>
            <w:tcW w:w="296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bottom"/>
            <w:hideMark/>
          </w:tcPr>
          <w:p w14:paraId="4AF811C5"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HE ‘known disability’ count</w:t>
            </w:r>
          </w:p>
        </w:tc>
        <w:tc>
          <w:tcPr>
            <w:tcW w:w="999"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29CE88A9"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2124</w:t>
            </w:r>
          </w:p>
        </w:tc>
        <w:tc>
          <w:tcPr>
            <w:tcW w:w="165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735D89E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2418</w:t>
            </w:r>
          </w:p>
        </w:tc>
        <w:tc>
          <w:tcPr>
            <w:tcW w:w="18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6680E3FF"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3014</w:t>
            </w:r>
          </w:p>
        </w:tc>
        <w:tc>
          <w:tcPr>
            <w:tcW w:w="1573" w:type="dxa"/>
            <w:tcBorders>
              <w:top w:val="nil"/>
              <w:left w:val="nil"/>
              <w:bottom w:val="single" w:sz="8" w:space="0" w:color="auto"/>
              <w:right w:val="single" w:sz="8" w:space="0" w:color="auto"/>
            </w:tcBorders>
            <w:shd w:val="clear" w:color="auto" w:fill="E2EFD9"/>
          </w:tcPr>
          <w:p w14:paraId="79B78F91"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3723</w:t>
            </w:r>
          </w:p>
        </w:tc>
      </w:tr>
      <w:tr w:rsidR="00EE2089" w:rsidRPr="00B14270" w14:paraId="7B3669FE" w14:textId="77777777" w:rsidTr="009F3F8C">
        <w:tc>
          <w:tcPr>
            <w:tcW w:w="296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bottom"/>
            <w:hideMark/>
          </w:tcPr>
          <w:p w14:paraId="61ADAA01"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b/>
                <w:bCs/>
                <w:sz w:val="20"/>
                <w:szCs w:val="20"/>
                <w:lang w:eastAsia="en-GB"/>
              </w:rPr>
              <w:t>HE ‘known disability’ %</w:t>
            </w:r>
          </w:p>
        </w:tc>
        <w:tc>
          <w:tcPr>
            <w:tcW w:w="999"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5E5FC69F"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21.0%</w:t>
            </w:r>
          </w:p>
        </w:tc>
        <w:tc>
          <w:tcPr>
            <w:tcW w:w="165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1B53AEEF"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23.2%</w:t>
            </w:r>
          </w:p>
        </w:tc>
        <w:tc>
          <w:tcPr>
            <w:tcW w:w="18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bottom"/>
            <w:hideMark/>
          </w:tcPr>
          <w:p w14:paraId="746AD340"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28.1%</w:t>
            </w:r>
          </w:p>
        </w:tc>
        <w:tc>
          <w:tcPr>
            <w:tcW w:w="1573" w:type="dxa"/>
            <w:tcBorders>
              <w:top w:val="nil"/>
              <w:left w:val="nil"/>
              <w:bottom w:val="single" w:sz="8" w:space="0" w:color="auto"/>
              <w:right w:val="single" w:sz="8" w:space="0" w:color="auto"/>
            </w:tcBorders>
            <w:shd w:val="clear" w:color="auto" w:fill="E2EFD9"/>
          </w:tcPr>
          <w:p w14:paraId="41372294" w14:textId="77777777" w:rsidR="00EE2089" w:rsidRPr="00B14270" w:rsidRDefault="00EE2089" w:rsidP="009F3F8C">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31.7%</w:t>
            </w:r>
          </w:p>
        </w:tc>
      </w:tr>
      <w:tr w:rsidR="00EE2089" w:rsidRPr="00B14270" w14:paraId="069990A0" w14:textId="77777777" w:rsidTr="009F3F8C">
        <w:tc>
          <w:tcPr>
            <w:tcW w:w="2960"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bottom"/>
            <w:hideMark/>
          </w:tcPr>
          <w:p w14:paraId="718D3A7E"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Overall enrolment count</w:t>
            </w:r>
          </w:p>
        </w:tc>
        <w:tc>
          <w:tcPr>
            <w:tcW w:w="99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5209F27A"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42879</w:t>
            </w:r>
          </w:p>
        </w:tc>
        <w:tc>
          <w:tcPr>
            <w:tcW w:w="165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62A81227"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44929</w:t>
            </w:r>
          </w:p>
        </w:tc>
        <w:tc>
          <w:tcPr>
            <w:tcW w:w="181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64CD4838"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38288</w:t>
            </w:r>
          </w:p>
        </w:tc>
        <w:tc>
          <w:tcPr>
            <w:tcW w:w="1573" w:type="dxa"/>
            <w:tcBorders>
              <w:top w:val="nil"/>
              <w:left w:val="nil"/>
              <w:bottom w:val="single" w:sz="8" w:space="0" w:color="auto"/>
              <w:right w:val="single" w:sz="8" w:space="0" w:color="auto"/>
            </w:tcBorders>
            <w:shd w:val="clear" w:color="auto" w:fill="FBE4D5"/>
          </w:tcPr>
          <w:p w14:paraId="32587552"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34139</w:t>
            </w:r>
          </w:p>
        </w:tc>
      </w:tr>
      <w:tr w:rsidR="00EE2089" w:rsidRPr="00B14270" w14:paraId="1B9782BB" w14:textId="77777777" w:rsidTr="009F3F8C">
        <w:tc>
          <w:tcPr>
            <w:tcW w:w="2960"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bottom"/>
            <w:hideMark/>
          </w:tcPr>
          <w:p w14:paraId="4C4E08B1"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sz w:val="20"/>
                <w:szCs w:val="20"/>
                <w:lang w:eastAsia="en-GB"/>
              </w:rPr>
              <w:t>Overall ‘known disability’ count</w:t>
            </w:r>
          </w:p>
        </w:tc>
        <w:tc>
          <w:tcPr>
            <w:tcW w:w="99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68B03B7A"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7778</w:t>
            </w:r>
          </w:p>
        </w:tc>
        <w:tc>
          <w:tcPr>
            <w:tcW w:w="165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4BE6949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8882</w:t>
            </w:r>
          </w:p>
        </w:tc>
        <w:tc>
          <w:tcPr>
            <w:tcW w:w="181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67DFDD9E"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sz w:val="20"/>
                <w:szCs w:val="20"/>
                <w:lang w:eastAsia="en-GB"/>
              </w:rPr>
              <w:t>9163</w:t>
            </w:r>
          </w:p>
        </w:tc>
        <w:tc>
          <w:tcPr>
            <w:tcW w:w="1573" w:type="dxa"/>
            <w:tcBorders>
              <w:top w:val="nil"/>
              <w:left w:val="nil"/>
              <w:bottom w:val="single" w:sz="8" w:space="0" w:color="auto"/>
              <w:right w:val="single" w:sz="8" w:space="0" w:color="auto"/>
            </w:tcBorders>
            <w:shd w:val="clear" w:color="auto" w:fill="FBE4D5"/>
          </w:tcPr>
          <w:p w14:paraId="1245D20A" w14:textId="77777777" w:rsidR="00EE2089" w:rsidRPr="00B14270" w:rsidRDefault="00EE2089" w:rsidP="009F3F8C">
            <w:pPr>
              <w:jc w:val="right"/>
              <w:rPr>
                <w:rFonts w:ascii="Arial" w:eastAsia="Times New Roman" w:hAnsi="Arial" w:cs="Arial"/>
                <w:sz w:val="20"/>
                <w:szCs w:val="20"/>
                <w:lang w:eastAsia="en-GB"/>
              </w:rPr>
            </w:pPr>
            <w:r>
              <w:rPr>
                <w:rFonts w:ascii="Arial" w:eastAsia="Times New Roman" w:hAnsi="Arial" w:cs="Arial"/>
                <w:sz w:val="20"/>
                <w:szCs w:val="20"/>
                <w:lang w:eastAsia="en-GB"/>
              </w:rPr>
              <w:t>9167</w:t>
            </w:r>
          </w:p>
        </w:tc>
      </w:tr>
      <w:tr w:rsidR="00EE2089" w:rsidRPr="00B14270" w14:paraId="51E54B90" w14:textId="77777777" w:rsidTr="009F3F8C">
        <w:tc>
          <w:tcPr>
            <w:tcW w:w="2960"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bottom"/>
            <w:hideMark/>
          </w:tcPr>
          <w:p w14:paraId="1E7F0326" w14:textId="77777777" w:rsidR="00EE2089" w:rsidRPr="00B14270" w:rsidRDefault="00EE2089" w:rsidP="009F3F8C">
            <w:pPr>
              <w:rPr>
                <w:rFonts w:ascii="Arial" w:eastAsia="Times New Roman" w:hAnsi="Arial" w:cs="Arial"/>
                <w:sz w:val="20"/>
                <w:szCs w:val="20"/>
                <w:lang w:eastAsia="en-GB"/>
              </w:rPr>
            </w:pPr>
            <w:r w:rsidRPr="00B14270">
              <w:rPr>
                <w:rFonts w:ascii="Arial" w:eastAsia="Times New Roman" w:hAnsi="Arial" w:cs="Arial"/>
                <w:b/>
                <w:bCs/>
                <w:sz w:val="20"/>
                <w:szCs w:val="20"/>
                <w:lang w:eastAsia="en-GB"/>
              </w:rPr>
              <w:t>Overall ‘known disability’ %</w:t>
            </w:r>
          </w:p>
        </w:tc>
        <w:tc>
          <w:tcPr>
            <w:tcW w:w="999"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09A879A9"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18.1%</w:t>
            </w:r>
          </w:p>
        </w:tc>
        <w:tc>
          <w:tcPr>
            <w:tcW w:w="165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1F500C5B" w14:textId="77777777" w:rsidR="00EE2089" w:rsidRPr="00B14270" w:rsidRDefault="00EE2089" w:rsidP="009F3F8C">
            <w:pPr>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19.8%</w:t>
            </w:r>
          </w:p>
        </w:tc>
        <w:tc>
          <w:tcPr>
            <w:tcW w:w="1816" w:type="dxa"/>
            <w:tcBorders>
              <w:top w:val="nil"/>
              <w:left w:val="nil"/>
              <w:bottom w:val="single" w:sz="8" w:space="0" w:color="auto"/>
              <w:right w:val="single" w:sz="8" w:space="0" w:color="auto"/>
            </w:tcBorders>
            <w:shd w:val="clear" w:color="auto" w:fill="FBE4D5"/>
            <w:tcMar>
              <w:top w:w="0" w:type="dxa"/>
              <w:left w:w="108" w:type="dxa"/>
              <w:bottom w:w="0" w:type="dxa"/>
              <w:right w:w="108" w:type="dxa"/>
            </w:tcMar>
            <w:vAlign w:val="bottom"/>
            <w:hideMark/>
          </w:tcPr>
          <w:p w14:paraId="5CF6CF3B" w14:textId="77777777" w:rsidR="00EE2089" w:rsidRPr="00B14270" w:rsidRDefault="00EE2089" w:rsidP="009F3F8C">
            <w:pPr>
              <w:keepNext/>
              <w:jc w:val="right"/>
              <w:rPr>
                <w:rFonts w:ascii="Arial" w:eastAsia="Times New Roman" w:hAnsi="Arial" w:cs="Arial"/>
                <w:sz w:val="20"/>
                <w:szCs w:val="20"/>
                <w:lang w:eastAsia="en-GB"/>
              </w:rPr>
            </w:pPr>
            <w:r w:rsidRPr="00B14270">
              <w:rPr>
                <w:rFonts w:ascii="Arial" w:eastAsia="Times New Roman" w:hAnsi="Arial" w:cs="Arial"/>
                <w:b/>
                <w:bCs/>
                <w:sz w:val="20"/>
                <w:szCs w:val="20"/>
                <w:lang w:eastAsia="en-GB"/>
              </w:rPr>
              <w:t>23.9%</w:t>
            </w:r>
          </w:p>
        </w:tc>
        <w:tc>
          <w:tcPr>
            <w:tcW w:w="1573" w:type="dxa"/>
            <w:tcBorders>
              <w:top w:val="nil"/>
              <w:left w:val="nil"/>
              <w:bottom w:val="single" w:sz="8" w:space="0" w:color="auto"/>
              <w:right w:val="single" w:sz="8" w:space="0" w:color="auto"/>
            </w:tcBorders>
            <w:shd w:val="clear" w:color="auto" w:fill="FBE4D5"/>
          </w:tcPr>
          <w:p w14:paraId="0378F1EA" w14:textId="77777777" w:rsidR="00EE2089" w:rsidRPr="00B14270" w:rsidRDefault="00EE2089" w:rsidP="009F3F8C">
            <w:pPr>
              <w:keepNext/>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26.9%</w:t>
            </w:r>
          </w:p>
        </w:tc>
      </w:tr>
    </w:tbl>
    <w:p w14:paraId="6490BDEF" w14:textId="77777777" w:rsidR="00EE2089" w:rsidRPr="00285C43" w:rsidRDefault="00EE2089" w:rsidP="00EE2089">
      <w:pPr>
        <w:pStyle w:val="Caption"/>
        <w:rPr>
          <w:noProof/>
        </w:rPr>
      </w:pPr>
      <w:r w:rsidRPr="00285C43">
        <w:t xml:space="preserve">Table </w:t>
      </w:r>
      <w:r w:rsidR="00F76ADB">
        <w:fldChar w:fldCharType="begin"/>
      </w:r>
      <w:r w:rsidR="00F76ADB">
        <w:instrText xml:space="preserve"> SEQ Table \* ARABIC </w:instrText>
      </w:r>
      <w:r w:rsidR="00F76ADB">
        <w:fldChar w:fldCharType="separate"/>
      </w:r>
      <w:r w:rsidRPr="00285C43">
        <w:rPr>
          <w:noProof/>
        </w:rPr>
        <w:t>1</w:t>
      </w:r>
      <w:r w:rsidR="00F76ADB">
        <w:rPr>
          <w:noProof/>
        </w:rPr>
        <w:fldChar w:fldCharType="end"/>
      </w:r>
      <w:r w:rsidRPr="00285C43">
        <w:rPr>
          <w:noProof/>
        </w:rPr>
        <w:t>: Disclosures of a known disability as a percentage of enrolments, by level and academic year.</w:t>
      </w:r>
    </w:p>
    <w:p w14:paraId="1FD365E0" w14:textId="77777777" w:rsidR="00EE2089" w:rsidRDefault="00EE2089" w:rsidP="00EE2089">
      <w:pPr>
        <w:pStyle w:val="ListParagraph"/>
        <w:numPr>
          <w:ilvl w:val="0"/>
          <w:numId w:val="8"/>
        </w:numPr>
      </w:pPr>
      <w:r>
        <w:t>Interesting to see the growth in HE students with a known disability in 20-21 (e.g., this will include mental health).</w:t>
      </w:r>
    </w:p>
    <w:p w14:paraId="0BF7F302" w14:textId="77777777" w:rsidR="00EE2089" w:rsidRPr="00206A37" w:rsidRDefault="00EE2089" w:rsidP="00EE2089">
      <w:pPr>
        <w:pStyle w:val="ListParagraph"/>
        <w:numPr>
          <w:ilvl w:val="0"/>
          <w:numId w:val="8"/>
        </w:numPr>
      </w:pPr>
      <w:r>
        <w:t>The disclosure rate evens out when absorbed into the overall known disability percentage.</w:t>
      </w:r>
    </w:p>
    <w:p w14:paraId="423242C8" w14:textId="77777777" w:rsidR="00EE2089" w:rsidRDefault="00EE2089" w:rsidP="00EE2089">
      <w:pPr>
        <w:keepNext/>
        <w:spacing w:after="0"/>
        <w:ind w:firstLine="720"/>
        <w:rPr>
          <w:noProof/>
        </w:rPr>
      </w:pPr>
      <w:r>
        <w:rPr>
          <w:noProof/>
        </w:rPr>
        <w:drawing>
          <wp:inline distT="0" distB="0" distL="0" distR="0" wp14:anchorId="423ABE1C" wp14:editId="629C002D">
            <wp:extent cx="4581525" cy="2727325"/>
            <wp:effectExtent l="0" t="0" r="9525" b="15875"/>
            <wp:docPr id="2" name="Chart 2">
              <a:extLst xmlns:a="http://schemas.openxmlformats.org/drawingml/2006/main">
                <a:ext uri="{FF2B5EF4-FFF2-40B4-BE49-F238E27FC236}">
                  <a16:creationId xmlns:a16="http://schemas.microsoft.com/office/drawing/2014/main" id="{CDEC5E65-2D62-4E0E-AC93-9C9C87F72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38CF32" w14:textId="77777777" w:rsidR="00EE2089" w:rsidRDefault="00EE2089" w:rsidP="00EE2089">
      <w:pPr>
        <w:pStyle w:val="Caption"/>
        <w:spacing w:after="0"/>
      </w:pPr>
      <w:r>
        <w:t xml:space="preserve">Figure </w:t>
      </w:r>
      <w:r w:rsidR="00F76ADB">
        <w:fldChar w:fldCharType="begin"/>
      </w:r>
      <w:r w:rsidR="00F76ADB">
        <w:instrText xml:space="preserve"> SEQ Figure \* ARABIC </w:instrText>
      </w:r>
      <w:r w:rsidR="00F76ADB">
        <w:fldChar w:fldCharType="separate"/>
      </w:r>
      <w:r>
        <w:rPr>
          <w:noProof/>
        </w:rPr>
        <w:t>1</w:t>
      </w:r>
      <w:r w:rsidR="00F76ADB">
        <w:rPr>
          <w:noProof/>
        </w:rPr>
        <w:fldChar w:fldCharType="end"/>
      </w:r>
      <w:r>
        <w:t>: PLSPs completed in UHI Records, by level and academic year (provisional data in brackets). Excludes offline PLSPs</w:t>
      </w:r>
    </w:p>
    <w:p w14:paraId="27717128" w14:textId="77777777" w:rsidR="00EE2089" w:rsidRPr="004F0A32" w:rsidRDefault="00EE2089" w:rsidP="00EE2089"/>
    <w:p w14:paraId="460EC3A7" w14:textId="77777777" w:rsidR="00EE2089" w:rsidRDefault="00EE2089" w:rsidP="00EE2089">
      <w:pPr>
        <w:pStyle w:val="ListParagraph"/>
        <w:numPr>
          <w:ilvl w:val="0"/>
          <w:numId w:val="9"/>
        </w:numPr>
      </w:pPr>
      <w:r>
        <w:t>This data is a conservative indication, for technical reasons.</w:t>
      </w:r>
    </w:p>
    <w:p w14:paraId="3F74B961" w14:textId="77777777" w:rsidR="00EE2089" w:rsidRDefault="00EE2089" w:rsidP="00EE2089">
      <w:pPr>
        <w:pStyle w:val="ListParagraph"/>
        <w:numPr>
          <w:ilvl w:val="0"/>
          <w:numId w:val="9"/>
        </w:numPr>
      </w:pPr>
      <w:r>
        <w:t>Growth in PLSP numbers as expected and this trend looks to be continuing in AY 21/22 – reflects an increase in student numbers and the uptake of UHI Records by APs. Looking at PLSP numbers by AP shows increases in caseloads/workloads.</w:t>
      </w:r>
    </w:p>
    <w:p w14:paraId="7BF8A4A9" w14:textId="77777777" w:rsidR="00EE2089" w:rsidRPr="0013677C" w:rsidRDefault="00EE2089" w:rsidP="00EE2089">
      <w:pPr>
        <w:pStyle w:val="ListParagraph"/>
        <w:numPr>
          <w:ilvl w:val="0"/>
          <w:numId w:val="9"/>
        </w:numPr>
      </w:pPr>
      <w:r>
        <w:t>Good to see that these processes are fit for purpose (e.g., despite COVID and other factors). Slight drop in 20/21 not a concern but possibly due to cyber incident (i.e., requiring PLSPs to be completed outside of UHI Records for a short time).</w:t>
      </w:r>
    </w:p>
    <w:p w14:paraId="0CD1F337" w14:textId="77777777" w:rsidR="00EE2089" w:rsidRDefault="00EE2089" w:rsidP="00EE2089">
      <w:pPr>
        <w:keepNext/>
        <w:tabs>
          <w:tab w:val="left" w:pos="2987"/>
        </w:tabs>
        <w:jc w:val="center"/>
      </w:pPr>
      <w:r>
        <w:rPr>
          <w:noProof/>
        </w:rPr>
        <w:drawing>
          <wp:inline distT="0" distB="0" distL="0" distR="0" wp14:anchorId="15BFAD8B" wp14:editId="0B0D4739">
            <wp:extent cx="3441700" cy="2127250"/>
            <wp:effectExtent l="0" t="0" r="6350" b="6350"/>
            <wp:docPr id="1" name="Chart 1">
              <a:extLst xmlns:a="http://schemas.openxmlformats.org/drawingml/2006/main">
                <a:ext uri="{FF2B5EF4-FFF2-40B4-BE49-F238E27FC236}">
                  <a16:creationId xmlns:a16="http://schemas.microsoft.com/office/drawing/2014/main" id="{A7DE39BD-8035-4F99-BB21-25CC9169C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6C365B" w14:textId="77777777" w:rsidR="00EE2089" w:rsidRDefault="00EE2089" w:rsidP="00EE2089">
      <w:pPr>
        <w:pStyle w:val="Caption"/>
        <w:rPr>
          <w:noProof/>
        </w:rPr>
      </w:pPr>
      <w:r>
        <w:t xml:space="preserve">Figure </w:t>
      </w:r>
      <w:r w:rsidR="00F76ADB">
        <w:fldChar w:fldCharType="begin"/>
      </w:r>
      <w:r w:rsidR="00F76ADB">
        <w:instrText xml:space="preserve"> SEQ Figure \* ARABIC </w:instrText>
      </w:r>
      <w:r w:rsidR="00F76ADB">
        <w:fldChar w:fldCharType="separate"/>
      </w:r>
      <w:r>
        <w:rPr>
          <w:noProof/>
        </w:rPr>
        <w:t>2</w:t>
      </w:r>
      <w:r w:rsidR="00F76ADB">
        <w:rPr>
          <w:noProof/>
        </w:rPr>
        <w:fldChar w:fldCharType="end"/>
      </w:r>
      <w:r>
        <w:t>: DSA assessments quality assured internally (new needs assessments only). Provisional data in brackets. DSA open to HE</w:t>
      </w:r>
      <w:r>
        <w:rPr>
          <w:noProof/>
        </w:rPr>
        <w:t xml:space="preserve"> students only.</w:t>
      </w:r>
    </w:p>
    <w:p w14:paraId="70DF10AA" w14:textId="4852C99E" w:rsidR="00E329AA" w:rsidRDefault="00E329AA" w:rsidP="00EE2089">
      <w:pPr>
        <w:pStyle w:val="ListParagraph"/>
        <w:numPr>
          <w:ilvl w:val="0"/>
          <w:numId w:val="10"/>
        </w:numPr>
      </w:pPr>
      <w:r>
        <w:t>Data for 2021/22 is year to date (year runs from 1</w:t>
      </w:r>
      <w:r w:rsidRPr="00E329AA">
        <w:rPr>
          <w:vertAlign w:val="superscript"/>
        </w:rPr>
        <w:t>st</w:t>
      </w:r>
      <w:r>
        <w:t xml:space="preserve"> April until 31</w:t>
      </w:r>
      <w:r w:rsidRPr="00E329AA">
        <w:rPr>
          <w:vertAlign w:val="superscript"/>
        </w:rPr>
        <w:t>st</w:t>
      </w:r>
      <w:r>
        <w:t xml:space="preserve"> March).</w:t>
      </w:r>
    </w:p>
    <w:p w14:paraId="6B6E35CB" w14:textId="5253B8A2" w:rsidR="00EE2089" w:rsidRDefault="00EE2089" w:rsidP="00EE2089">
      <w:pPr>
        <w:pStyle w:val="ListParagraph"/>
        <w:numPr>
          <w:ilvl w:val="0"/>
          <w:numId w:val="10"/>
        </w:numPr>
      </w:pPr>
      <w:r>
        <w:t>DSA processes are fit for purpose (e.g., many needs assessments are completed online in any case, and we have expertise in this collectively).</w:t>
      </w:r>
    </w:p>
    <w:p w14:paraId="7E12ACF2" w14:textId="77777777" w:rsidR="00EE2089" w:rsidRDefault="00EE2089" w:rsidP="00EE2089">
      <w:pPr>
        <w:pStyle w:val="ListParagraph"/>
        <w:numPr>
          <w:ilvl w:val="0"/>
          <w:numId w:val="10"/>
        </w:numPr>
      </w:pPr>
      <w:r>
        <w:t>We have managed a growth in students being referred for a DSA needs assessment and have seen an increase in the number of AP staff currently engaged as trainee DSA assessors. This will enable us to increase our internal assessment capacity going forward.</w:t>
      </w:r>
    </w:p>
    <w:p w14:paraId="2D81B807" w14:textId="793E2B03" w:rsidR="00EE2089" w:rsidRDefault="00EE2089" w:rsidP="00EE2089">
      <w:pPr>
        <w:pStyle w:val="ListParagraph"/>
        <w:numPr>
          <w:ilvl w:val="0"/>
          <w:numId w:val="10"/>
        </w:numPr>
      </w:pPr>
      <w:r>
        <w:t>Data for the last two years will likely be revised upwards once verified.</w:t>
      </w:r>
    </w:p>
    <w:p w14:paraId="61050C8F" w14:textId="2FB18A44" w:rsidR="00957CAD" w:rsidRDefault="005866D3" w:rsidP="00957CAD">
      <w:pPr>
        <w:pStyle w:val="Heading3"/>
      </w:pPr>
      <w:bookmarkStart w:id="18" w:name="_Toc97630567"/>
      <w:r>
        <w:t>Student Carer and Care-Experienced Disclosure</w:t>
      </w:r>
      <w:bookmarkEnd w:id="18"/>
    </w:p>
    <w:p w14:paraId="49122DF7" w14:textId="2A11AA19" w:rsidR="005866D3" w:rsidRPr="005866D3" w:rsidRDefault="00981A1D" w:rsidP="005866D3">
      <w:r w:rsidRPr="00055F9F">
        <w:t xml:space="preserve">Student disclosure of care-experience and student as carers show </w:t>
      </w:r>
      <w:r w:rsidR="00444465" w:rsidRPr="00055F9F">
        <w:t>opposite trends, but no overall trend as a result of the pandemic.</w:t>
      </w:r>
      <w:r w:rsidR="00055F9F">
        <w:t xml:space="preserve"> As with disability, care experienced and carer </w:t>
      </w:r>
      <w:r w:rsidR="004F5013">
        <w:t xml:space="preserve">disclosure is taken to reflect a desire by the student to engage with support services that may be offered as a result of their notification. </w:t>
      </w:r>
      <w:r w:rsidR="00444465">
        <w:t xml:space="preserve">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085"/>
        <w:gridCol w:w="2250"/>
        <w:gridCol w:w="1335"/>
      </w:tblGrid>
      <w:tr w:rsidR="005866D3" w14:paraId="5AD8B7F6" w14:textId="77777777" w:rsidTr="005866D3">
        <w:tc>
          <w:tcPr>
            <w:tcW w:w="7365" w:type="dxa"/>
            <w:gridSpan w:val="4"/>
            <w:tcBorders>
              <w:top w:val="single" w:sz="8" w:space="0" w:color="auto"/>
              <w:left w:val="single" w:sz="8" w:space="0" w:color="auto"/>
              <w:bottom w:val="single" w:sz="8" w:space="0" w:color="auto"/>
              <w:right w:val="single" w:sz="8" w:space="0" w:color="auto"/>
            </w:tcBorders>
            <w:hideMark/>
          </w:tcPr>
          <w:p w14:paraId="60EF63E8" w14:textId="68520DFC" w:rsidR="005866D3" w:rsidRPr="005866D3" w:rsidRDefault="005866D3" w:rsidP="005866D3">
            <w:pPr>
              <w:jc w:val="center"/>
              <w:rPr>
                <w:b/>
                <w:bCs/>
              </w:rPr>
            </w:pPr>
            <w:r w:rsidRPr="005866D3">
              <w:rPr>
                <w:b/>
                <w:bCs/>
              </w:rPr>
              <w:t>No of care-experienced students enrolled</w:t>
            </w:r>
          </w:p>
        </w:tc>
      </w:tr>
      <w:tr w:rsidR="005866D3" w14:paraId="41324E33" w14:textId="77777777" w:rsidTr="005866D3">
        <w:tc>
          <w:tcPr>
            <w:tcW w:w="1695" w:type="dxa"/>
            <w:tcBorders>
              <w:top w:val="nil"/>
              <w:left w:val="single" w:sz="8" w:space="0" w:color="auto"/>
              <w:bottom w:val="single" w:sz="8" w:space="0" w:color="auto"/>
              <w:right w:val="single" w:sz="8" w:space="0" w:color="auto"/>
            </w:tcBorders>
            <w:hideMark/>
          </w:tcPr>
          <w:p w14:paraId="47163BCC" w14:textId="77777777" w:rsidR="005866D3" w:rsidRPr="005866D3" w:rsidRDefault="005866D3" w:rsidP="005866D3">
            <w:pPr>
              <w:jc w:val="center"/>
              <w:textAlignment w:val="baseline"/>
              <w:rPr>
                <w:b/>
                <w:bCs/>
              </w:rPr>
            </w:pPr>
            <w:r w:rsidRPr="005866D3">
              <w:rPr>
                <w:b/>
                <w:bCs/>
              </w:rPr>
              <w:t>Academic Year </w:t>
            </w:r>
          </w:p>
        </w:tc>
        <w:tc>
          <w:tcPr>
            <w:tcW w:w="2085" w:type="dxa"/>
            <w:tcBorders>
              <w:top w:val="nil"/>
              <w:left w:val="nil"/>
              <w:bottom w:val="single" w:sz="8" w:space="0" w:color="auto"/>
              <w:right w:val="single" w:sz="8" w:space="0" w:color="auto"/>
            </w:tcBorders>
            <w:hideMark/>
          </w:tcPr>
          <w:p w14:paraId="3B00DC5F" w14:textId="77777777" w:rsidR="005866D3" w:rsidRPr="005866D3" w:rsidRDefault="005866D3" w:rsidP="005866D3">
            <w:pPr>
              <w:jc w:val="center"/>
              <w:textAlignment w:val="baseline"/>
              <w:rPr>
                <w:b/>
                <w:bCs/>
              </w:rPr>
            </w:pPr>
            <w:r w:rsidRPr="005866D3">
              <w:rPr>
                <w:b/>
                <w:bCs/>
              </w:rPr>
              <w:t>FE </w:t>
            </w:r>
          </w:p>
        </w:tc>
        <w:tc>
          <w:tcPr>
            <w:tcW w:w="2250" w:type="dxa"/>
            <w:tcBorders>
              <w:top w:val="nil"/>
              <w:left w:val="nil"/>
              <w:bottom w:val="single" w:sz="8" w:space="0" w:color="auto"/>
              <w:right w:val="single" w:sz="8" w:space="0" w:color="auto"/>
            </w:tcBorders>
            <w:hideMark/>
          </w:tcPr>
          <w:p w14:paraId="2B130B7E" w14:textId="77777777" w:rsidR="005866D3" w:rsidRPr="005866D3" w:rsidRDefault="005866D3">
            <w:pPr>
              <w:jc w:val="center"/>
              <w:textAlignment w:val="baseline"/>
              <w:rPr>
                <w:b/>
                <w:bCs/>
              </w:rPr>
            </w:pPr>
            <w:r w:rsidRPr="005866D3">
              <w:rPr>
                <w:b/>
                <w:bCs/>
              </w:rPr>
              <w:t>HE </w:t>
            </w:r>
          </w:p>
        </w:tc>
        <w:tc>
          <w:tcPr>
            <w:tcW w:w="1305" w:type="dxa"/>
            <w:tcBorders>
              <w:top w:val="nil"/>
              <w:left w:val="nil"/>
              <w:bottom w:val="single" w:sz="8" w:space="0" w:color="auto"/>
              <w:right w:val="single" w:sz="8" w:space="0" w:color="auto"/>
            </w:tcBorders>
            <w:hideMark/>
          </w:tcPr>
          <w:p w14:paraId="14ACB898" w14:textId="77777777" w:rsidR="005866D3" w:rsidRPr="005866D3" w:rsidRDefault="005866D3">
            <w:pPr>
              <w:jc w:val="center"/>
              <w:textAlignment w:val="baseline"/>
              <w:rPr>
                <w:b/>
                <w:bCs/>
              </w:rPr>
            </w:pPr>
            <w:r w:rsidRPr="005866D3">
              <w:rPr>
                <w:b/>
                <w:bCs/>
              </w:rPr>
              <w:t>Total </w:t>
            </w:r>
          </w:p>
        </w:tc>
      </w:tr>
      <w:tr w:rsidR="005866D3" w14:paraId="1CB1A46A" w14:textId="77777777" w:rsidTr="005866D3">
        <w:tc>
          <w:tcPr>
            <w:tcW w:w="1695" w:type="dxa"/>
            <w:tcBorders>
              <w:top w:val="nil"/>
              <w:left w:val="single" w:sz="8" w:space="0" w:color="auto"/>
              <w:bottom w:val="single" w:sz="8" w:space="0" w:color="auto"/>
              <w:right w:val="single" w:sz="8" w:space="0" w:color="auto"/>
            </w:tcBorders>
            <w:hideMark/>
          </w:tcPr>
          <w:p w14:paraId="41EED018" w14:textId="77777777" w:rsidR="005866D3" w:rsidRPr="005866D3" w:rsidRDefault="005866D3" w:rsidP="005866D3">
            <w:pPr>
              <w:jc w:val="center"/>
              <w:textAlignment w:val="baseline"/>
            </w:pPr>
            <w:r w:rsidRPr="005866D3">
              <w:t>2017/18</w:t>
            </w:r>
          </w:p>
        </w:tc>
        <w:tc>
          <w:tcPr>
            <w:tcW w:w="2085" w:type="dxa"/>
            <w:tcBorders>
              <w:top w:val="nil"/>
              <w:left w:val="nil"/>
              <w:bottom w:val="single" w:sz="8" w:space="0" w:color="auto"/>
              <w:right w:val="single" w:sz="8" w:space="0" w:color="auto"/>
            </w:tcBorders>
            <w:hideMark/>
          </w:tcPr>
          <w:p w14:paraId="01B21332" w14:textId="77777777" w:rsidR="005866D3" w:rsidRPr="005866D3" w:rsidRDefault="005866D3" w:rsidP="005866D3">
            <w:pPr>
              <w:jc w:val="center"/>
              <w:textAlignment w:val="baseline"/>
            </w:pPr>
            <w:r w:rsidRPr="005866D3">
              <w:t>477</w:t>
            </w:r>
          </w:p>
        </w:tc>
        <w:tc>
          <w:tcPr>
            <w:tcW w:w="2250" w:type="dxa"/>
            <w:tcBorders>
              <w:top w:val="nil"/>
              <w:left w:val="nil"/>
              <w:bottom w:val="single" w:sz="8" w:space="0" w:color="auto"/>
              <w:right w:val="single" w:sz="8" w:space="0" w:color="auto"/>
            </w:tcBorders>
            <w:hideMark/>
          </w:tcPr>
          <w:p w14:paraId="27971CEA" w14:textId="77777777" w:rsidR="005866D3" w:rsidRPr="005866D3" w:rsidRDefault="005866D3">
            <w:pPr>
              <w:jc w:val="center"/>
              <w:textAlignment w:val="baseline"/>
            </w:pPr>
            <w:r w:rsidRPr="005866D3">
              <w:t>90</w:t>
            </w:r>
          </w:p>
        </w:tc>
        <w:tc>
          <w:tcPr>
            <w:tcW w:w="1305" w:type="dxa"/>
            <w:tcBorders>
              <w:top w:val="nil"/>
              <w:left w:val="nil"/>
              <w:bottom w:val="single" w:sz="8" w:space="0" w:color="auto"/>
              <w:right w:val="single" w:sz="8" w:space="0" w:color="auto"/>
            </w:tcBorders>
            <w:hideMark/>
          </w:tcPr>
          <w:p w14:paraId="6B3CF5E1" w14:textId="77777777" w:rsidR="005866D3" w:rsidRPr="005866D3" w:rsidRDefault="005866D3">
            <w:pPr>
              <w:jc w:val="center"/>
              <w:textAlignment w:val="baseline"/>
            </w:pPr>
            <w:r w:rsidRPr="005866D3">
              <w:t>567</w:t>
            </w:r>
          </w:p>
        </w:tc>
      </w:tr>
      <w:tr w:rsidR="005866D3" w14:paraId="5FB0631F" w14:textId="77777777" w:rsidTr="005866D3">
        <w:tc>
          <w:tcPr>
            <w:tcW w:w="1695" w:type="dxa"/>
            <w:tcBorders>
              <w:top w:val="nil"/>
              <w:left w:val="single" w:sz="8" w:space="0" w:color="auto"/>
              <w:bottom w:val="single" w:sz="8" w:space="0" w:color="auto"/>
              <w:right w:val="single" w:sz="8" w:space="0" w:color="auto"/>
            </w:tcBorders>
            <w:hideMark/>
          </w:tcPr>
          <w:p w14:paraId="65FD2ABB" w14:textId="77777777" w:rsidR="005866D3" w:rsidRPr="005866D3" w:rsidRDefault="005866D3" w:rsidP="005866D3">
            <w:pPr>
              <w:jc w:val="center"/>
              <w:textAlignment w:val="baseline"/>
            </w:pPr>
            <w:r w:rsidRPr="005866D3">
              <w:t>2018/19 </w:t>
            </w:r>
          </w:p>
        </w:tc>
        <w:tc>
          <w:tcPr>
            <w:tcW w:w="2085" w:type="dxa"/>
            <w:tcBorders>
              <w:top w:val="nil"/>
              <w:left w:val="nil"/>
              <w:bottom w:val="single" w:sz="8" w:space="0" w:color="auto"/>
              <w:right w:val="single" w:sz="8" w:space="0" w:color="auto"/>
            </w:tcBorders>
            <w:hideMark/>
          </w:tcPr>
          <w:p w14:paraId="3C5D38ED" w14:textId="77777777" w:rsidR="005866D3" w:rsidRPr="005866D3" w:rsidRDefault="005866D3" w:rsidP="005866D3">
            <w:pPr>
              <w:jc w:val="center"/>
              <w:textAlignment w:val="baseline"/>
            </w:pPr>
            <w:r w:rsidRPr="005866D3">
              <w:t>596</w:t>
            </w:r>
          </w:p>
        </w:tc>
        <w:tc>
          <w:tcPr>
            <w:tcW w:w="2250" w:type="dxa"/>
            <w:tcBorders>
              <w:top w:val="nil"/>
              <w:left w:val="nil"/>
              <w:bottom w:val="single" w:sz="8" w:space="0" w:color="auto"/>
              <w:right w:val="single" w:sz="8" w:space="0" w:color="auto"/>
            </w:tcBorders>
            <w:hideMark/>
          </w:tcPr>
          <w:p w14:paraId="5F5DB2A3" w14:textId="77777777" w:rsidR="005866D3" w:rsidRPr="005866D3" w:rsidRDefault="005866D3">
            <w:pPr>
              <w:jc w:val="center"/>
              <w:textAlignment w:val="baseline"/>
            </w:pPr>
            <w:r w:rsidRPr="005866D3">
              <w:t>101</w:t>
            </w:r>
          </w:p>
        </w:tc>
        <w:tc>
          <w:tcPr>
            <w:tcW w:w="1305" w:type="dxa"/>
            <w:tcBorders>
              <w:top w:val="nil"/>
              <w:left w:val="nil"/>
              <w:bottom w:val="single" w:sz="8" w:space="0" w:color="auto"/>
              <w:right w:val="single" w:sz="8" w:space="0" w:color="auto"/>
            </w:tcBorders>
            <w:hideMark/>
          </w:tcPr>
          <w:p w14:paraId="289B0F8D" w14:textId="77777777" w:rsidR="005866D3" w:rsidRPr="005866D3" w:rsidRDefault="005866D3">
            <w:pPr>
              <w:jc w:val="center"/>
              <w:textAlignment w:val="baseline"/>
            </w:pPr>
            <w:r w:rsidRPr="005866D3">
              <w:t>697</w:t>
            </w:r>
          </w:p>
        </w:tc>
      </w:tr>
      <w:tr w:rsidR="005866D3" w14:paraId="1913717B" w14:textId="77777777" w:rsidTr="005866D3">
        <w:tc>
          <w:tcPr>
            <w:tcW w:w="1695" w:type="dxa"/>
            <w:tcBorders>
              <w:top w:val="nil"/>
              <w:left w:val="single" w:sz="8" w:space="0" w:color="auto"/>
              <w:bottom w:val="single" w:sz="8" w:space="0" w:color="auto"/>
              <w:right w:val="single" w:sz="8" w:space="0" w:color="auto"/>
            </w:tcBorders>
            <w:hideMark/>
          </w:tcPr>
          <w:p w14:paraId="0CD7805F" w14:textId="77777777" w:rsidR="005866D3" w:rsidRPr="005866D3" w:rsidRDefault="005866D3" w:rsidP="005866D3">
            <w:pPr>
              <w:jc w:val="center"/>
              <w:textAlignment w:val="baseline"/>
            </w:pPr>
            <w:r w:rsidRPr="005866D3">
              <w:t>2019/20 </w:t>
            </w:r>
          </w:p>
        </w:tc>
        <w:tc>
          <w:tcPr>
            <w:tcW w:w="2085" w:type="dxa"/>
            <w:tcBorders>
              <w:top w:val="nil"/>
              <w:left w:val="nil"/>
              <w:bottom w:val="single" w:sz="8" w:space="0" w:color="auto"/>
              <w:right w:val="single" w:sz="8" w:space="0" w:color="auto"/>
            </w:tcBorders>
            <w:hideMark/>
          </w:tcPr>
          <w:p w14:paraId="42646366" w14:textId="77777777" w:rsidR="005866D3" w:rsidRPr="005866D3" w:rsidRDefault="005866D3" w:rsidP="005866D3">
            <w:pPr>
              <w:jc w:val="center"/>
              <w:textAlignment w:val="baseline"/>
            </w:pPr>
            <w:r w:rsidRPr="005866D3">
              <w:t>653</w:t>
            </w:r>
          </w:p>
        </w:tc>
        <w:tc>
          <w:tcPr>
            <w:tcW w:w="2250" w:type="dxa"/>
            <w:tcBorders>
              <w:top w:val="nil"/>
              <w:left w:val="nil"/>
              <w:bottom w:val="single" w:sz="8" w:space="0" w:color="auto"/>
              <w:right w:val="single" w:sz="8" w:space="0" w:color="auto"/>
            </w:tcBorders>
            <w:hideMark/>
          </w:tcPr>
          <w:p w14:paraId="20462450" w14:textId="77777777" w:rsidR="005866D3" w:rsidRPr="005866D3" w:rsidRDefault="005866D3">
            <w:pPr>
              <w:jc w:val="center"/>
              <w:textAlignment w:val="baseline"/>
            </w:pPr>
            <w:r w:rsidRPr="005866D3">
              <w:t>117</w:t>
            </w:r>
          </w:p>
        </w:tc>
        <w:tc>
          <w:tcPr>
            <w:tcW w:w="1305" w:type="dxa"/>
            <w:tcBorders>
              <w:top w:val="nil"/>
              <w:left w:val="nil"/>
              <w:bottom w:val="single" w:sz="8" w:space="0" w:color="auto"/>
              <w:right w:val="single" w:sz="8" w:space="0" w:color="auto"/>
            </w:tcBorders>
            <w:hideMark/>
          </w:tcPr>
          <w:p w14:paraId="3DEBC5E3" w14:textId="77777777" w:rsidR="005866D3" w:rsidRPr="005866D3" w:rsidRDefault="005866D3">
            <w:pPr>
              <w:jc w:val="center"/>
              <w:textAlignment w:val="baseline"/>
            </w:pPr>
            <w:r w:rsidRPr="005866D3">
              <w:t>770</w:t>
            </w:r>
          </w:p>
        </w:tc>
      </w:tr>
      <w:tr w:rsidR="005866D3" w14:paraId="02B3BC61" w14:textId="77777777" w:rsidTr="005866D3">
        <w:tc>
          <w:tcPr>
            <w:tcW w:w="1695" w:type="dxa"/>
            <w:tcBorders>
              <w:top w:val="nil"/>
              <w:left w:val="single" w:sz="8" w:space="0" w:color="auto"/>
              <w:bottom w:val="single" w:sz="8" w:space="0" w:color="auto"/>
              <w:right w:val="single" w:sz="8" w:space="0" w:color="auto"/>
            </w:tcBorders>
            <w:hideMark/>
          </w:tcPr>
          <w:p w14:paraId="19F53143" w14:textId="77777777" w:rsidR="005866D3" w:rsidRPr="005866D3" w:rsidRDefault="005866D3" w:rsidP="005866D3">
            <w:pPr>
              <w:jc w:val="center"/>
              <w:textAlignment w:val="baseline"/>
            </w:pPr>
            <w:r w:rsidRPr="005866D3">
              <w:t>2020/21  </w:t>
            </w:r>
          </w:p>
        </w:tc>
        <w:tc>
          <w:tcPr>
            <w:tcW w:w="2085" w:type="dxa"/>
            <w:tcBorders>
              <w:top w:val="nil"/>
              <w:left w:val="nil"/>
              <w:bottom w:val="single" w:sz="8" w:space="0" w:color="auto"/>
              <w:right w:val="single" w:sz="8" w:space="0" w:color="auto"/>
            </w:tcBorders>
            <w:hideMark/>
          </w:tcPr>
          <w:p w14:paraId="6E6F85F1" w14:textId="77777777" w:rsidR="005866D3" w:rsidRPr="005866D3" w:rsidRDefault="005866D3" w:rsidP="005866D3">
            <w:pPr>
              <w:jc w:val="center"/>
              <w:textAlignment w:val="baseline"/>
            </w:pPr>
            <w:r w:rsidRPr="005866D3">
              <w:t>589</w:t>
            </w:r>
          </w:p>
        </w:tc>
        <w:tc>
          <w:tcPr>
            <w:tcW w:w="2250" w:type="dxa"/>
            <w:tcBorders>
              <w:top w:val="nil"/>
              <w:left w:val="nil"/>
              <w:bottom w:val="single" w:sz="8" w:space="0" w:color="auto"/>
              <w:right w:val="single" w:sz="8" w:space="0" w:color="auto"/>
            </w:tcBorders>
            <w:hideMark/>
          </w:tcPr>
          <w:p w14:paraId="47726E01" w14:textId="77777777" w:rsidR="005866D3" w:rsidRPr="005866D3" w:rsidRDefault="005866D3">
            <w:pPr>
              <w:jc w:val="center"/>
              <w:textAlignment w:val="baseline"/>
            </w:pPr>
            <w:r w:rsidRPr="005866D3">
              <w:t>113</w:t>
            </w:r>
          </w:p>
        </w:tc>
        <w:tc>
          <w:tcPr>
            <w:tcW w:w="1305" w:type="dxa"/>
            <w:tcBorders>
              <w:top w:val="nil"/>
              <w:left w:val="nil"/>
              <w:bottom w:val="single" w:sz="8" w:space="0" w:color="auto"/>
              <w:right w:val="single" w:sz="8" w:space="0" w:color="auto"/>
            </w:tcBorders>
            <w:hideMark/>
          </w:tcPr>
          <w:p w14:paraId="0BF2F528" w14:textId="77777777" w:rsidR="005866D3" w:rsidRPr="005866D3" w:rsidRDefault="005866D3">
            <w:pPr>
              <w:jc w:val="center"/>
              <w:textAlignment w:val="baseline"/>
            </w:pPr>
            <w:r w:rsidRPr="005866D3">
              <w:t>702</w:t>
            </w:r>
          </w:p>
        </w:tc>
      </w:tr>
    </w:tbl>
    <w:p w14:paraId="59C9AAD6" w14:textId="49891885" w:rsidR="00196052" w:rsidRDefault="00196052" w:rsidP="005866D3"/>
    <w:p w14:paraId="2B7E713F" w14:textId="2CCB49F1" w:rsidR="004832E3" w:rsidRDefault="004832E3" w:rsidP="005866D3"/>
    <w:p w14:paraId="0DE0640B" w14:textId="746AA407" w:rsidR="004832E3" w:rsidRDefault="004832E3" w:rsidP="005866D3"/>
    <w:p w14:paraId="3A239CED" w14:textId="0347F7A9" w:rsidR="004832E3" w:rsidRDefault="004832E3" w:rsidP="005866D3"/>
    <w:p w14:paraId="7AF4AD69" w14:textId="17AD9CFF" w:rsidR="004832E3" w:rsidRDefault="004832E3" w:rsidP="005866D3"/>
    <w:p w14:paraId="7A6C92D0" w14:textId="77777777" w:rsidR="004832E3" w:rsidRDefault="004832E3" w:rsidP="005866D3"/>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085"/>
        <w:gridCol w:w="2250"/>
        <w:gridCol w:w="1470"/>
      </w:tblGrid>
      <w:tr w:rsidR="005866D3" w14:paraId="734AE2C0" w14:textId="77777777" w:rsidTr="005866D3">
        <w:tc>
          <w:tcPr>
            <w:tcW w:w="7500" w:type="dxa"/>
            <w:gridSpan w:val="4"/>
            <w:tcBorders>
              <w:top w:val="single" w:sz="8" w:space="0" w:color="auto"/>
              <w:left w:val="single" w:sz="8" w:space="0" w:color="auto"/>
              <w:bottom w:val="single" w:sz="8" w:space="0" w:color="auto"/>
              <w:right w:val="single" w:sz="8" w:space="0" w:color="auto"/>
            </w:tcBorders>
            <w:hideMark/>
          </w:tcPr>
          <w:p w14:paraId="06728AFE" w14:textId="77777777" w:rsidR="005866D3" w:rsidRDefault="005866D3">
            <w:pPr>
              <w:jc w:val="center"/>
              <w:textAlignment w:val="baseline"/>
              <w:rPr>
                <w:rFonts w:ascii="Segoe UI" w:hAnsi="Segoe UI" w:cs="Segoe UI"/>
                <w:sz w:val="18"/>
                <w:szCs w:val="18"/>
                <w:lang w:eastAsia="en-GB"/>
              </w:rPr>
            </w:pPr>
            <w:r>
              <w:rPr>
                <w:b/>
                <w:bCs/>
                <w:lang w:val="en-IE" w:eastAsia="en-GB"/>
              </w:rPr>
              <w:t>No of student carers declared at enrolment</w:t>
            </w:r>
            <w:r>
              <w:rPr>
                <w:lang w:eastAsia="en-GB"/>
              </w:rPr>
              <w:t> </w:t>
            </w:r>
          </w:p>
        </w:tc>
      </w:tr>
      <w:tr w:rsidR="005866D3" w14:paraId="3989D3FA" w14:textId="77777777" w:rsidTr="005866D3">
        <w:tc>
          <w:tcPr>
            <w:tcW w:w="1695" w:type="dxa"/>
            <w:tcBorders>
              <w:top w:val="nil"/>
              <w:left w:val="single" w:sz="8" w:space="0" w:color="auto"/>
              <w:bottom w:val="single" w:sz="8" w:space="0" w:color="auto"/>
              <w:right w:val="single" w:sz="8" w:space="0" w:color="auto"/>
            </w:tcBorders>
            <w:hideMark/>
          </w:tcPr>
          <w:p w14:paraId="1AE9CD99" w14:textId="77777777" w:rsidR="005866D3" w:rsidRDefault="005866D3">
            <w:pPr>
              <w:textAlignment w:val="baseline"/>
              <w:rPr>
                <w:rFonts w:ascii="Segoe UI" w:hAnsi="Segoe UI" w:cs="Segoe UI"/>
                <w:sz w:val="18"/>
                <w:szCs w:val="18"/>
                <w:lang w:eastAsia="en-GB"/>
              </w:rPr>
            </w:pPr>
            <w:r>
              <w:rPr>
                <w:b/>
                <w:bCs/>
                <w:lang w:val="en-IE" w:eastAsia="en-GB"/>
              </w:rPr>
              <w:t xml:space="preserve">Academic </w:t>
            </w:r>
            <w:r>
              <w:rPr>
                <w:b/>
                <w:bCs/>
                <w:lang w:eastAsia="en-GB"/>
              </w:rPr>
              <w:t>Year</w:t>
            </w:r>
            <w:r>
              <w:rPr>
                <w:lang w:eastAsia="en-GB"/>
              </w:rPr>
              <w:t> </w:t>
            </w:r>
          </w:p>
        </w:tc>
        <w:tc>
          <w:tcPr>
            <w:tcW w:w="2085" w:type="dxa"/>
            <w:tcBorders>
              <w:top w:val="nil"/>
              <w:left w:val="nil"/>
              <w:bottom w:val="single" w:sz="8" w:space="0" w:color="auto"/>
              <w:right w:val="single" w:sz="8" w:space="0" w:color="auto"/>
            </w:tcBorders>
            <w:hideMark/>
          </w:tcPr>
          <w:p w14:paraId="16812526" w14:textId="77777777" w:rsidR="005866D3" w:rsidRDefault="005866D3">
            <w:pPr>
              <w:jc w:val="center"/>
              <w:textAlignment w:val="baseline"/>
              <w:rPr>
                <w:rFonts w:ascii="Segoe UI" w:hAnsi="Segoe UI" w:cs="Segoe UI"/>
                <w:sz w:val="18"/>
                <w:szCs w:val="18"/>
                <w:lang w:eastAsia="en-GB"/>
              </w:rPr>
            </w:pPr>
            <w:r>
              <w:rPr>
                <w:b/>
                <w:bCs/>
                <w:lang w:val="en-IE" w:eastAsia="en-GB"/>
              </w:rPr>
              <w:t>F</w:t>
            </w:r>
            <w:r>
              <w:rPr>
                <w:b/>
                <w:bCs/>
                <w:lang w:eastAsia="en-GB"/>
              </w:rPr>
              <w:t>E</w:t>
            </w:r>
            <w:r>
              <w:rPr>
                <w:lang w:eastAsia="en-GB"/>
              </w:rPr>
              <w:t> </w:t>
            </w:r>
          </w:p>
        </w:tc>
        <w:tc>
          <w:tcPr>
            <w:tcW w:w="2250" w:type="dxa"/>
            <w:tcBorders>
              <w:top w:val="nil"/>
              <w:left w:val="nil"/>
              <w:bottom w:val="single" w:sz="8" w:space="0" w:color="auto"/>
              <w:right w:val="single" w:sz="8" w:space="0" w:color="auto"/>
            </w:tcBorders>
            <w:hideMark/>
          </w:tcPr>
          <w:p w14:paraId="737AEFFA" w14:textId="77777777" w:rsidR="005866D3" w:rsidRDefault="005866D3">
            <w:pPr>
              <w:jc w:val="center"/>
              <w:textAlignment w:val="baseline"/>
              <w:rPr>
                <w:rFonts w:ascii="Segoe UI" w:hAnsi="Segoe UI" w:cs="Segoe UI"/>
                <w:sz w:val="18"/>
                <w:szCs w:val="18"/>
                <w:lang w:eastAsia="en-GB"/>
              </w:rPr>
            </w:pPr>
            <w:r>
              <w:rPr>
                <w:b/>
                <w:bCs/>
                <w:lang w:val="en-IE" w:eastAsia="en-GB"/>
              </w:rPr>
              <w:t>H</w:t>
            </w:r>
            <w:r>
              <w:rPr>
                <w:b/>
                <w:bCs/>
                <w:lang w:eastAsia="en-GB"/>
              </w:rPr>
              <w:t>E</w:t>
            </w:r>
            <w:r>
              <w:rPr>
                <w:lang w:eastAsia="en-GB"/>
              </w:rPr>
              <w:t> </w:t>
            </w:r>
          </w:p>
        </w:tc>
        <w:tc>
          <w:tcPr>
            <w:tcW w:w="1455" w:type="dxa"/>
            <w:tcBorders>
              <w:top w:val="nil"/>
              <w:left w:val="nil"/>
              <w:bottom w:val="single" w:sz="8" w:space="0" w:color="auto"/>
              <w:right w:val="single" w:sz="8" w:space="0" w:color="auto"/>
            </w:tcBorders>
            <w:hideMark/>
          </w:tcPr>
          <w:p w14:paraId="4E554D78" w14:textId="77777777" w:rsidR="005866D3" w:rsidRDefault="005866D3">
            <w:pPr>
              <w:jc w:val="center"/>
              <w:textAlignment w:val="baseline"/>
              <w:rPr>
                <w:rFonts w:ascii="Segoe UI" w:hAnsi="Segoe UI" w:cs="Segoe UI"/>
                <w:sz w:val="18"/>
                <w:szCs w:val="18"/>
                <w:lang w:eastAsia="en-GB"/>
              </w:rPr>
            </w:pPr>
            <w:r>
              <w:rPr>
                <w:b/>
                <w:bCs/>
                <w:lang w:val="en-IE" w:eastAsia="en-GB"/>
              </w:rPr>
              <w:t>T</w:t>
            </w:r>
            <w:r>
              <w:rPr>
                <w:b/>
                <w:bCs/>
                <w:lang w:eastAsia="en-GB"/>
              </w:rPr>
              <w:t>otal</w:t>
            </w:r>
            <w:r>
              <w:rPr>
                <w:lang w:eastAsia="en-GB"/>
              </w:rPr>
              <w:t> </w:t>
            </w:r>
          </w:p>
        </w:tc>
      </w:tr>
      <w:tr w:rsidR="005866D3" w14:paraId="2FD156E3" w14:textId="77777777" w:rsidTr="005866D3">
        <w:tc>
          <w:tcPr>
            <w:tcW w:w="1695" w:type="dxa"/>
            <w:tcBorders>
              <w:top w:val="nil"/>
              <w:left w:val="single" w:sz="8" w:space="0" w:color="auto"/>
              <w:bottom w:val="single" w:sz="8" w:space="0" w:color="auto"/>
              <w:right w:val="single" w:sz="8" w:space="0" w:color="auto"/>
            </w:tcBorders>
            <w:hideMark/>
          </w:tcPr>
          <w:p w14:paraId="7796006C" w14:textId="77777777" w:rsidR="005866D3" w:rsidRPr="00444465" w:rsidRDefault="005866D3" w:rsidP="00444465">
            <w:pPr>
              <w:jc w:val="center"/>
              <w:textAlignment w:val="baseline"/>
            </w:pPr>
            <w:r w:rsidRPr="00444465">
              <w:t>2</w:t>
            </w:r>
            <w:r>
              <w:t>017/18 </w:t>
            </w:r>
          </w:p>
        </w:tc>
        <w:tc>
          <w:tcPr>
            <w:tcW w:w="2085" w:type="dxa"/>
            <w:tcBorders>
              <w:top w:val="nil"/>
              <w:left w:val="nil"/>
              <w:bottom w:val="single" w:sz="8" w:space="0" w:color="auto"/>
              <w:right w:val="single" w:sz="8" w:space="0" w:color="auto"/>
            </w:tcBorders>
            <w:hideMark/>
          </w:tcPr>
          <w:p w14:paraId="509B30EF" w14:textId="77777777" w:rsidR="005866D3" w:rsidRPr="00444465" w:rsidRDefault="005866D3" w:rsidP="00444465">
            <w:pPr>
              <w:jc w:val="center"/>
              <w:textAlignment w:val="baseline"/>
            </w:pPr>
            <w:r w:rsidRPr="00444465">
              <w:t>869</w:t>
            </w:r>
          </w:p>
        </w:tc>
        <w:tc>
          <w:tcPr>
            <w:tcW w:w="2250" w:type="dxa"/>
            <w:tcBorders>
              <w:top w:val="nil"/>
              <w:left w:val="nil"/>
              <w:bottom w:val="single" w:sz="8" w:space="0" w:color="auto"/>
              <w:right w:val="single" w:sz="8" w:space="0" w:color="auto"/>
            </w:tcBorders>
            <w:hideMark/>
          </w:tcPr>
          <w:p w14:paraId="6CB12AD8" w14:textId="77777777" w:rsidR="005866D3" w:rsidRPr="00444465" w:rsidRDefault="005866D3" w:rsidP="00444465">
            <w:pPr>
              <w:jc w:val="center"/>
              <w:textAlignment w:val="baseline"/>
            </w:pPr>
            <w:r w:rsidRPr="00444465">
              <w:t>661</w:t>
            </w:r>
          </w:p>
        </w:tc>
        <w:tc>
          <w:tcPr>
            <w:tcW w:w="1455" w:type="dxa"/>
            <w:tcBorders>
              <w:top w:val="nil"/>
              <w:left w:val="nil"/>
              <w:bottom w:val="single" w:sz="8" w:space="0" w:color="auto"/>
              <w:right w:val="single" w:sz="8" w:space="0" w:color="auto"/>
            </w:tcBorders>
            <w:hideMark/>
          </w:tcPr>
          <w:p w14:paraId="63C5A17E" w14:textId="77777777" w:rsidR="005866D3" w:rsidRPr="00444465" w:rsidRDefault="005866D3" w:rsidP="00444465">
            <w:pPr>
              <w:jc w:val="center"/>
              <w:textAlignment w:val="baseline"/>
            </w:pPr>
            <w:r w:rsidRPr="00444465">
              <w:t>1530</w:t>
            </w:r>
          </w:p>
        </w:tc>
      </w:tr>
      <w:tr w:rsidR="005866D3" w14:paraId="60B840A1" w14:textId="77777777" w:rsidTr="005866D3">
        <w:tc>
          <w:tcPr>
            <w:tcW w:w="1695" w:type="dxa"/>
            <w:tcBorders>
              <w:top w:val="nil"/>
              <w:left w:val="single" w:sz="8" w:space="0" w:color="auto"/>
              <w:bottom w:val="single" w:sz="8" w:space="0" w:color="auto"/>
              <w:right w:val="single" w:sz="8" w:space="0" w:color="auto"/>
            </w:tcBorders>
            <w:hideMark/>
          </w:tcPr>
          <w:p w14:paraId="0CFEFC76" w14:textId="77777777" w:rsidR="005866D3" w:rsidRPr="00444465" w:rsidRDefault="005866D3" w:rsidP="00444465">
            <w:pPr>
              <w:jc w:val="center"/>
              <w:textAlignment w:val="baseline"/>
            </w:pPr>
            <w:r w:rsidRPr="00444465">
              <w:t>2</w:t>
            </w:r>
            <w:r>
              <w:t>918/19 </w:t>
            </w:r>
          </w:p>
        </w:tc>
        <w:tc>
          <w:tcPr>
            <w:tcW w:w="2085" w:type="dxa"/>
            <w:tcBorders>
              <w:top w:val="nil"/>
              <w:left w:val="nil"/>
              <w:bottom w:val="single" w:sz="8" w:space="0" w:color="auto"/>
              <w:right w:val="single" w:sz="8" w:space="0" w:color="auto"/>
            </w:tcBorders>
            <w:hideMark/>
          </w:tcPr>
          <w:p w14:paraId="2D2804F9" w14:textId="77777777" w:rsidR="005866D3" w:rsidRPr="00444465" w:rsidRDefault="005866D3" w:rsidP="00444465">
            <w:pPr>
              <w:jc w:val="center"/>
              <w:textAlignment w:val="baseline"/>
            </w:pPr>
            <w:r w:rsidRPr="00444465">
              <w:t>903</w:t>
            </w:r>
          </w:p>
        </w:tc>
        <w:tc>
          <w:tcPr>
            <w:tcW w:w="2250" w:type="dxa"/>
            <w:tcBorders>
              <w:top w:val="nil"/>
              <w:left w:val="nil"/>
              <w:bottom w:val="single" w:sz="8" w:space="0" w:color="auto"/>
              <w:right w:val="single" w:sz="8" w:space="0" w:color="auto"/>
            </w:tcBorders>
            <w:hideMark/>
          </w:tcPr>
          <w:p w14:paraId="73539095" w14:textId="77777777" w:rsidR="005866D3" w:rsidRPr="00444465" w:rsidRDefault="005866D3" w:rsidP="00444465">
            <w:pPr>
              <w:jc w:val="center"/>
              <w:textAlignment w:val="baseline"/>
            </w:pPr>
            <w:r w:rsidRPr="00444465">
              <w:t>682</w:t>
            </w:r>
          </w:p>
        </w:tc>
        <w:tc>
          <w:tcPr>
            <w:tcW w:w="1455" w:type="dxa"/>
            <w:tcBorders>
              <w:top w:val="nil"/>
              <w:left w:val="nil"/>
              <w:bottom w:val="single" w:sz="8" w:space="0" w:color="auto"/>
              <w:right w:val="single" w:sz="8" w:space="0" w:color="auto"/>
            </w:tcBorders>
            <w:hideMark/>
          </w:tcPr>
          <w:p w14:paraId="67DE92F2" w14:textId="77777777" w:rsidR="005866D3" w:rsidRPr="00444465" w:rsidRDefault="005866D3" w:rsidP="00444465">
            <w:pPr>
              <w:jc w:val="center"/>
              <w:textAlignment w:val="baseline"/>
            </w:pPr>
            <w:r w:rsidRPr="00444465">
              <w:t>1585</w:t>
            </w:r>
          </w:p>
        </w:tc>
      </w:tr>
      <w:tr w:rsidR="005866D3" w14:paraId="0FD7439F" w14:textId="77777777" w:rsidTr="005866D3">
        <w:tc>
          <w:tcPr>
            <w:tcW w:w="1695" w:type="dxa"/>
            <w:tcBorders>
              <w:top w:val="nil"/>
              <w:left w:val="single" w:sz="8" w:space="0" w:color="auto"/>
              <w:bottom w:val="single" w:sz="8" w:space="0" w:color="auto"/>
              <w:right w:val="single" w:sz="8" w:space="0" w:color="auto"/>
            </w:tcBorders>
            <w:hideMark/>
          </w:tcPr>
          <w:p w14:paraId="17943DDA" w14:textId="77777777" w:rsidR="005866D3" w:rsidRPr="00444465" w:rsidRDefault="005866D3" w:rsidP="00444465">
            <w:pPr>
              <w:jc w:val="center"/>
              <w:textAlignment w:val="baseline"/>
            </w:pPr>
            <w:r w:rsidRPr="00444465">
              <w:t>2</w:t>
            </w:r>
            <w:r>
              <w:t>019/20 </w:t>
            </w:r>
          </w:p>
        </w:tc>
        <w:tc>
          <w:tcPr>
            <w:tcW w:w="2085" w:type="dxa"/>
            <w:tcBorders>
              <w:top w:val="nil"/>
              <w:left w:val="nil"/>
              <w:bottom w:val="single" w:sz="8" w:space="0" w:color="auto"/>
              <w:right w:val="single" w:sz="8" w:space="0" w:color="auto"/>
            </w:tcBorders>
            <w:hideMark/>
          </w:tcPr>
          <w:p w14:paraId="2D15941C" w14:textId="77777777" w:rsidR="005866D3" w:rsidRPr="00444465" w:rsidRDefault="005866D3" w:rsidP="00444465">
            <w:pPr>
              <w:jc w:val="center"/>
              <w:textAlignment w:val="baseline"/>
            </w:pPr>
            <w:r w:rsidRPr="00444465">
              <w:t>656</w:t>
            </w:r>
          </w:p>
        </w:tc>
        <w:tc>
          <w:tcPr>
            <w:tcW w:w="2250" w:type="dxa"/>
            <w:tcBorders>
              <w:top w:val="nil"/>
              <w:left w:val="nil"/>
              <w:bottom w:val="single" w:sz="8" w:space="0" w:color="auto"/>
              <w:right w:val="single" w:sz="8" w:space="0" w:color="auto"/>
            </w:tcBorders>
            <w:hideMark/>
          </w:tcPr>
          <w:p w14:paraId="2FDFCDB0" w14:textId="77777777" w:rsidR="005866D3" w:rsidRPr="00444465" w:rsidRDefault="005866D3" w:rsidP="00444465">
            <w:pPr>
              <w:jc w:val="center"/>
              <w:textAlignment w:val="baseline"/>
            </w:pPr>
            <w:r w:rsidRPr="00444465">
              <w:t>708</w:t>
            </w:r>
          </w:p>
        </w:tc>
        <w:tc>
          <w:tcPr>
            <w:tcW w:w="1455" w:type="dxa"/>
            <w:tcBorders>
              <w:top w:val="nil"/>
              <w:left w:val="nil"/>
              <w:bottom w:val="single" w:sz="8" w:space="0" w:color="auto"/>
              <w:right w:val="single" w:sz="8" w:space="0" w:color="auto"/>
            </w:tcBorders>
            <w:hideMark/>
          </w:tcPr>
          <w:p w14:paraId="37E2B8C6" w14:textId="77777777" w:rsidR="005866D3" w:rsidRPr="00444465" w:rsidRDefault="005866D3" w:rsidP="00444465">
            <w:pPr>
              <w:jc w:val="center"/>
              <w:textAlignment w:val="baseline"/>
            </w:pPr>
            <w:r w:rsidRPr="00444465">
              <w:t>1364</w:t>
            </w:r>
          </w:p>
        </w:tc>
      </w:tr>
      <w:tr w:rsidR="005866D3" w14:paraId="3E173A30" w14:textId="77777777" w:rsidTr="005866D3">
        <w:tc>
          <w:tcPr>
            <w:tcW w:w="1695" w:type="dxa"/>
            <w:tcBorders>
              <w:top w:val="nil"/>
              <w:left w:val="single" w:sz="8" w:space="0" w:color="auto"/>
              <w:bottom w:val="single" w:sz="8" w:space="0" w:color="auto"/>
              <w:right w:val="single" w:sz="8" w:space="0" w:color="auto"/>
            </w:tcBorders>
            <w:hideMark/>
          </w:tcPr>
          <w:p w14:paraId="5049ED5F" w14:textId="77777777" w:rsidR="005866D3" w:rsidRPr="00444465" w:rsidRDefault="005866D3" w:rsidP="00444465">
            <w:pPr>
              <w:jc w:val="center"/>
              <w:textAlignment w:val="baseline"/>
            </w:pPr>
            <w:r w:rsidRPr="00444465">
              <w:t>2</w:t>
            </w:r>
            <w:r>
              <w:t>020/21 </w:t>
            </w:r>
          </w:p>
        </w:tc>
        <w:tc>
          <w:tcPr>
            <w:tcW w:w="2085" w:type="dxa"/>
            <w:tcBorders>
              <w:top w:val="nil"/>
              <w:left w:val="nil"/>
              <w:bottom w:val="single" w:sz="8" w:space="0" w:color="auto"/>
              <w:right w:val="single" w:sz="8" w:space="0" w:color="auto"/>
            </w:tcBorders>
            <w:hideMark/>
          </w:tcPr>
          <w:p w14:paraId="3F2441B5" w14:textId="77777777" w:rsidR="005866D3" w:rsidRPr="00444465" w:rsidRDefault="005866D3" w:rsidP="00444465">
            <w:pPr>
              <w:jc w:val="center"/>
              <w:textAlignment w:val="baseline"/>
            </w:pPr>
            <w:r w:rsidRPr="00444465">
              <w:t>549</w:t>
            </w:r>
          </w:p>
        </w:tc>
        <w:tc>
          <w:tcPr>
            <w:tcW w:w="2250" w:type="dxa"/>
            <w:tcBorders>
              <w:top w:val="nil"/>
              <w:left w:val="nil"/>
              <w:bottom w:val="single" w:sz="8" w:space="0" w:color="auto"/>
              <w:right w:val="single" w:sz="8" w:space="0" w:color="auto"/>
            </w:tcBorders>
            <w:hideMark/>
          </w:tcPr>
          <w:p w14:paraId="6CF9A1AE" w14:textId="77777777" w:rsidR="005866D3" w:rsidRPr="00444465" w:rsidRDefault="005866D3" w:rsidP="00444465">
            <w:pPr>
              <w:jc w:val="center"/>
              <w:textAlignment w:val="baseline"/>
            </w:pPr>
            <w:r w:rsidRPr="00444465">
              <w:t>801</w:t>
            </w:r>
          </w:p>
        </w:tc>
        <w:tc>
          <w:tcPr>
            <w:tcW w:w="1455" w:type="dxa"/>
            <w:tcBorders>
              <w:top w:val="nil"/>
              <w:left w:val="nil"/>
              <w:bottom w:val="single" w:sz="8" w:space="0" w:color="auto"/>
              <w:right w:val="single" w:sz="8" w:space="0" w:color="auto"/>
            </w:tcBorders>
            <w:hideMark/>
          </w:tcPr>
          <w:p w14:paraId="3FBC83C0" w14:textId="77777777" w:rsidR="005866D3" w:rsidRPr="00444465" w:rsidRDefault="005866D3" w:rsidP="00444465">
            <w:pPr>
              <w:jc w:val="center"/>
              <w:textAlignment w:val="baseline"/>
            </w:pPr>
            <w:r w:rsidRPr="00444465">
              <w:t>1350</w:t>
            </w:r>
          </w:p>
        </w:tc>
      </w:tr>
    </w:tbl>
    <w:p w14:paraId="00CCEB64" w14:textId="77777777" w:rsidR="005866D3" w:rsidRPr="005866D3" w:rsidRDefault="005866D3" w:rsidP="005866D3"/>
    <w:p w14:paraId="440EC35D" w14:textId="77777777" w:rsidR="00BB35E1" w:rsidRDefault="00BB35E1" w:rsidP="00BB35E1">
      <w:pPr>
        <w:pStyle w:val="Heading3"/>
      </w:pPr>
      <w:bookmarkStart w:id="19" w:name="_Toc97630568"/>
      <w:r>
        <w:t>Overall Student Engagement with University Life</w:t>
      </w:r>
      <w:bookmarkEnd w:id="19"/>
    </w:p>
    <w:p w14:paraId="0569A606" w14:textId="77777777" w:rsidR="00BB35E1" w:rsidRPr="00E658AE" w:rsidRDefault="00BB35E1" w:rsidP="00BB35E1">
      <w:r>
        <w:t xml:space="preserve">Overall, student engagement with the life of the university has not diminished beyond activities that were not possible to continue during lockdowns and COVID regulations. Those that have tend to be social activities, and further research is required to understand the needs and desires of students in this area post COVID. </w:t>
      </w:r>
    </w:p>
    <w:p w14:paraId="33195319" w14:textId="278DE4F9" w:rsidR="0041614F" w:rsidRDefault="0041614F" w:rsidP="0005149D">
      <w:pPr>
        <w:pStyle w:val="Heading1"/>
      </w:pPr>
      <w:bookmarkStart w:id="20" w:name="_Toc97630569"/>
      <w:r>
        <w:t>Sectoral Suggestions for Future Student Engagement</w:t>
      </w:r>
      <w:bookmarkEnd w:id="20"/>
    </w:p>
    <w:p w14:paraId="08E0DE2A" w14:textId="3172E83E" w:rsidR="0041614F" w:rsidRPr="004A4F90" w:rsidRDefault="000D6967" w:rsidP="00594314">
      <w:pPr>
        <w:rPr>
          <w:sz w:val="24"/>
          <w:szCs w:val="24"/>
        </w:rPr>
      </w:pPr>
      <w:r w:rsidRPr="004F5013">
        <w:rPr>
          <w:sz w:val="24"/>
          <w:szCs w:val="24"/>
        </w:rPr>
        <w:t>Studies consistently note that student engagement, and specifically student to student, and</w:t>
      </w:r>
      <w:r w:rsidR="005B4B30" w:rsidRPr="004F5013">
        <w:rPr>
          <w:sz w:val="24"/>
          <w:szCs w:val="24"/>
        </w:rPr>
        <w:t xml:space="preserve"> </w:t>
      </w:r>
      <w:r w:rsidRPr="004F5013">
        <w:rPr>
          <w:sz w:val="24"/>
          <w:szCs w:val="24"/>
        </w:rPr>
        <w:t xml:space="preserve">student to lecturer communication are very important contributors to success and retention </w:t>
      </w:r>
      <w:r w:rsidRPr="004F5013">
        <w:rPr>
          <w:rStyle w:val="EndnoteReference"/>
          <w:sz w:val="24"/>
          <w:szCs w:val="24"/>
        </w:rPr>
        <w:endnoteReference w:id="12"/>
      </w:r>
      <w:r w:rsidR="005C1236" w:rsidRPr="004F5013">
        <w:rPr>
          <w:sz w:val="24"/>
          <w:szCs w:val="24"/>
        </w:rPr>
        <w:t xml:space="preserve">. However, these interactions were more difficult during lockdown. While learning was </w:t>
      </w:r>
      <w:r w:rsidR="00A603DA" w:rsidRPr="004F5013">
        <w:rPr>
          <w:sz w:val="24"/>
          <w:szCs w:val="24"/>
        </w:rPr>
        <w:t xml:space="preserve">replicated in the online space, it was more difficult to build social engagement as students tended to learn at times convenient to themselves (which can also be a positive to some students). </w:t>
      </w:r>
      <w:r w:rsidR="008401C8" w:rsidRPr="004F5013">
        <w:rPr>
          <w:sz w:val="24"/>
          <w:szCs w:val="24"/>
        </w:rPr>
        <w:t>It is noted that future hy</w:t>
      </w:r>
      <w:r w:rsidR="00DF3232" w:rsidRPr="004F5013">
        <w:rPr>
          <w:sz w:val="24"/>
          <w:szCs w:val="24"/>
        </w:rPr>
        <w:t>brid models of learning should include opportunities for</w:t>
      </w:r>
      <w:r w:rsidR="00DF3232" w:rsidRPr="004A4F90">
        <w:rPr>
          <w:sz w:val="24"/>
          <w:szCs w:val="24"/>
        </w:rPr>
        <w:t xml:space="preserve"> students to interact with each other and staff within the online learning model. </w:t>
      </w:r>
      <w:r w:rsidR="000D743B" w:rsidRPr="004A4F90">
        <w:rPr>
          <w:sz w:val="24"/>
          <w:szCs w:val="24"/>
        </w:rPr>
        <w:t xml:space="preserve">While it may seem obvious within UHI, video was important in addition to audio in order to make people feel part of a group. </w:t>
      </w:r>
      <w:r w:rsidR="001D1286" w:rsidRPr="004A4F90">
        <w:rPr>
          <w:sz w:val="24"/>
          <w:szCs w:val="24"/>
        </w:rPr>
        <w:t xml:space="preserve">Essentially </w:t>
      </w:r>
      <w:r w:rsidR="001D1286" w:rsidRPr="004A4F90">
        <w:rPr>
          <w:b/>
          <w:bCs/>
          <w:sz w:val="24"/>
          <w:szCs w:val="24"/>
        </w:rPr>
        <w:t>it is important to ensure that</w:t>
      </w:r>
      <w:r w:rsidR="00BB2531" w:rsidRPr="004A4F90">
        <w:rPr>
          <w:b/>
          <w:bCs/>
          <w:sz w:val="24"/>
          <w:szCs w:val="24"/>
        </w:rPr>
        <w:t xml:space="preserve"> students have</w:t>
      </w:r>
      <w:r w:rsidR="001D1286" w:rsidRPr="004A4F90">
        <w:rPr>
          <w:b/>
          <w:bCs/>
          <w:sz w:val="24"/>
          <w:szCs w:val="24"/>
        </w:rPr>
        <w:t xml:space="preserve"> opportunities to </w:t>
      </w:r>
      <w:r w:rsidR="00BB2531" w:rsidRPr="004A4F90">
        <w:rPr>
          <w:b/>
          <w:bCs/>
          <w:sz w:val="24"/>
          <w:szCs w:val="24"/>
        </w:rPr>
        <w:t xml:space="preserve">participate in </w:t>
      </w:r>
      <w:r w:rsidR="00F558AD">
        <w:rPr>
          <w:b/>
          <w:bCs/>
          <w:sz w:val="24"/>
          <w:szCs w:val="24"/>
        </w:rPr>
        <w:t xml:space="preserve">peer – supported </w:t>
      </w:r>
      <w:r w:rsidR="00BB2531" w:rsidRPr="004A4F90">
        <w:rPr>
          <w:b/>
          <w:bCs/>
          <w:sz w:val="24"/>
          <w:szCs w:val="24"/>
        </w:rPr>
        <w:t>learning,</w:t>
      </w:r>
      <w:r w:rsidR="001D1286" w:rsidRPr="004A4F90">
        <w:rPr>
          <w:b/>
          <w:bCs/>
          <w:sz w:val="24"/>
          <w:szCs w:val="24"/>
        </w:rPr>
        <w:t xml:space="preserve"> be that seminars, group discussion, smaller break out rooms, </w:t>
      </w:r>
      <w:r w:rsidR="00697B22" w:rsidRPr="004A4F90">
        <w:rPr>
          <w:b/>
          <w:bCs/>
          <w:sz w:val="24"/>
          <w:szCs w:val="24"/>
        </w:rPr>
        <w:t>question times, or similar</w:t>
      </w:r>
      <w:r w:rsidR="00697B22" w:rsidRPr="004A4F90">
        <w:rPr>
          <w:sz w:val="24"/>
          <w:szCs w:val="24"/>
        </w:rPr>
        <w:t xml:space="preserve">. These </w:t>
      </w:r>
      <w:r w:rsidR="00291390" w:rsidRPr="004A4F90">
        <w:rPr>
          <w:sz w:val="24"/>
          <w:szCs w:val="24"/>
        </w:rPr>
        <w:t>initiatives</w:t>
      </w:r>
      <w:r w:rsidR="00697B22" w:rsidRPr="004A4F90">
        <w:rPr>
          <w:sz w:val="24"/>
          <w:szCs w:val="24"/>
        </w:rPr>
        <w:t xml:space="preserve"> can form an important part of building communities virtually. </w:t>
      </w:r>
    </w:p>
    <w:p w14:paraId="27A8E69C" w14:textId="22F1B716" w:rsidR="00697B22" w:rsidRPr="004A4F90" w:rsidRDefault="00C940CD" w:rsidP="00594314">
      <w:pPr>
        <w:rPr>
          <w:sz w:val="24"/>
          <w:szCs w:val="24"/>
        </w:rPr>
      </w:pPr>
      <w:r w:rsidRPr="004A4F90">
        <w:rPr>
          <w:sz w:val="24"/>
          <w:szCs w:val="24"/>
        </w:rPr>
        <w:t xml:space="preserve">It is also noted that social support and personal resilience are important factors in </w:t>
      </w:r>
      <w:r w:rsidR="0005302F" w:rsidRPr="004A4F90">
        <w:rPr>
          <w:sz w:val="24"/>
          <w:szCs w:val="24"/>
        </w:rPr>
        <w:t xml:space="preserve">ensuring student study engagement </w:t>
      </w:r>
      <w:r w:rsidR="0005302F" w:rsidRPr="004A4F90">
        <w:rPr>
          <w:rStyle w:val="EndnoteReference"/>
          <w:sz w:val="24"/>
          <w:szCs w:val="24"/>
        </w:rPr>
        <w:endnoteReference w:id="13"/>
      </w:r>
      <w:r w:rsidR="0005302F" w:rsidRPr="004A4F90">
        <w:rPr>
          <w:sz w:val="24"/>
          <w:szCs w:val="24"/>
        </w:rPr>
        <w:t xml:space="preserve">. </w:t>
      </w:r>
      <w:r w:rsidR="00863136" w:rsidRPr="004A4F90">
        <w:rPr>
          <w:sz w:val="24"/>
          <w:szCs w:val="24"/>
        </w:rPr>
        <w:t xml:space="preserve">It is important that the </w:t>
      </w:r>
      <w:r w:rsidR="00EB0FC0" w:rsidRPr="004A4F90">
        <w:rPr>
          <w:sz w:val="24"/>
          <w:szCs w:val="24"/>
        </w:rPr>
        <w:t>institution</w:t>
      </w:r>
      <w:r w:rsidR="00863136" w:rsidRPr="004A4F90">
        <w:rPr>
          <w:sz w:val="24"/>
          <w:szCs w:val="24"/>
        </w:rPr>
        <w:t xml:space="preserve"> provides opportunities for social support, both formal and informal. They may be digital or hybrid. </w:t>
      </w:r>
      <w:r w:rsidR="00FE1C2E" w:rsidRPr="004A4F90">
        <w:rPr>
          <w:b/>
          <w:bCs/>
          <w:sz w:val="24"/>
          <w:szCs w:val="24"/>
        </w:rPr>
        <w:t xml:space="preserve">Social support systems need not be entirely within the university, connections within the community are </w:t>
      </w:r>
      <w:r w:rsidR="00EB0FC0" w:rsidRPr="004A4F90">
        <w:rPr>
          <w:b/>
          <w:bCs/>
          <w:sz w:val="24"/>
          <w:szCs w:val="24"/>
        </w:rPr>
        <w:t>equally</w:t>
      </w:r>
      <w:r w:rsidR="00FE1C2E" w:rsidRPr="004A4F90">
        <w:rPr>
          <w:b/>
          <w:bCs/>
          <w:sz w:val="24"/>
          <w:szCs w:val="24"/>
        </w:rPr>
        <w:t xml:space="preserve"> valid, but social support </w:t>
      </w:r>
      <w:r w:rsidR="003C521B" w:rsidRPr="004A4F90">
        <w:rPr>
          <w:b/>
          <w:bCs/>
          <w:sz w:val="24"/>
          <w:szCs w:val="24"/>
        </w:rPr>
        <w:t>of some type is very important</w:t>
      </w:r>
      <w:r w:rsidR="003C521B" w:rsidRPr="004A4F90">
        <w:rPr>
          <w:sz w:val="24"/>
          <w:szCs w:val="24"/>
        </w:rPr>
        <w:t>.</w:t>
      </w:r>
      <w:r w:rsidR="00EB0FC0" w:rsidRPr="004A4F90">
        <w:rPr>
          <w:sz w:val="24"/>
          <w:szCs w:val="24"/>
        </w:rPr>
        <w:t xml:space="preserve"> It is also important that institutions build and develop </w:t>
      </w:r>
      <w:r w:rsidR="00876D82" w:rsidRPr="004A4F90">
        <w:rPr>
          <w:sz w:val="24"/>
          <w:szCs w:val="24"/>
        </w:rPr>
        <w:t>student’s</w:t>
      </w:r>
      <w:r w:rsidR="00EB0FC0" w:rsidRPr="004A4F90">
        <w:rPr>
          <w:sz w:val="24"/>
          <w:szCs w:val="24"/>
        </w:rPr>
        <w:t xml:space="preserve"> self-awareness and self-care. </w:t>
      </w:r>
    </w:p>
    <w:p w14:paraId="7636EA27" w14:textId="208B8679" w:rsidR="00EB0FC0" w:rsidRPr="004A4F90" w:rsidRDefault="003E54ED" w:rsidP="00594314">
      <w:pPr>
        <w:rPr>
          <w:sz w:val="24"/>
          <w:szCs w:val="24"/>
        </w:rPr>
      </w:pPr>
      <w:r w:rsidRPr="004A4F90">
        <w:rPr>
          <w:sz w:val="24"/>
          <w:szCs w:val="24"/>
        </w:rPr>
        <w:t xml:space="preserve">While the higher education sector has long considered employability and </w:t>
      </w:r>
      <w:r w:rsidR="0045519D" w:rsidRPr="004A4F90">
        <w:rPr>
          <w:sz w:val="24"/>
          <w:szCs w:val="24"/>
        </w:rPr>
        <w:t xml:space="preserve">student development, the pandemic has highlighted </w:t>
      </w:r>
      <w:r w:rsidR="007341D5" w:rsidRPr="004A4F90">
        <w:rPr>
          <w:sz w:val="24"/>
          <w:szCs w:val="24"/>
        </w:rPr>
        <w:t>that student</w:t>
      </w:r>
      <w:r w:rsidR="007341D5">
        <w:rPr>
          <w:sz w:val="24"/>
          <w:szCs w:val="24"/>
        </w:rPr>
        <w:t>s</w:t>
      </w:r>
      <w:r w:rsidR="0045519D" w:rsidRPr="004A4F90">
        <w:rPr>
          <w:sz w:val="24"/>
          <w:szCs w:val="24"/>
        </w:rPr>
        <w:t xml:space="preserve"> as individuals must each </w:t>
      </w:r>
      <w:r w:rsidR="002170AA" w:rsidRPr="004A4F90">
        <w:rPr>
          <w:sz w:val="24"/>
          <w:szCs w:val="24"/>
        </w:rPr>
        <w:t xml:space="preserve">have the skills to practice adaptability in their own lives </w:t>
      </w:r>
      <w:r w:rsidR="002170AA" w:rsidRPr="004A4F90">
        <w:rPr>
          <w:rStyle w:val="EndnoteReference"/>
          <w:sz w:val="24"/>
          <w:szCs w:val="24"/>
        </w:rPr>
        <w:endnoteReference w:id="14"/>
      </w:r>
      <w:r w:rsidR="00A810D6" w:rsidRPr="004A4F90">
        <w:rPr>
          <w:sz w:val="24"/>
          <w:szCs w:val="24"/>
        </w:rPr>
        <w:t xml:space="preserve">. By developing their resilience, students can maintain and even build their positive academic emotions despite challenging circumstances. </w:t>
      </w:r>
    </w:p>
    <w:p w14:paraId="69785FD5" w14:textId="6B8ED8AC" w:rsidR="00A810D6" w:rsidRDefault="00C024A3" w:rsidP="005E0457">
      <w:pPr>
        <w:pStyle w:val="Heading1"/>
      </w:pPr>
      <w:bookmarkStart w:id="21" w:name="_Toc97630570"/>
      <w:r>
        <w:t xml:space="preserve">Reflections on Post </w:t>
      </w:r>
      <w:r w:rsidR="004C1D4E">
        <w:t xml:space="preserve">- </w:t>
      </w:r>
      <w:r>
        <w:t>Pandemic UHI Student Engagement</w:t>
      </w:r>
      <w:bookmarkEnd w:id="21"/>
    </w:p>
    <w:p w14:paraId="2EA66A44" w14:textId="7670FFBE" w:rsidR="00233D71" w:rsidRPr="004A4F90" w:rsidRDefault="007B4EC1" w:rsidP="00594314">
      <w:pPr>
        <w:rPr>
          <w:sz w:val="24"/>
          <w:szCs w:val="24"/>
        </w:rPr>
      </w:pPr>
      <w:r w:rsidRPr="004A4F90">
        <w:rPr>
          <w:sz w:val="24"/>
          <w:szCs w:val="24"/>
        </w:rPr>
        <w:t xml:space="preserve">Within the university community, there is a general digital fatigue, coupled with continued concern about </w:t>
      </w:r>
      <w:r w:rsidR="007341D5" w:rsidRPr="004A4F90">
        <w:rPr>
          <w:sz w:val="24"/>
          <w:szCs w:val="24"/>
        </w:rPr>
        <w:t>face-to-</w:t>
      </w:r>
      <w:r w:rsidR="007341D5" w:rsidRPr="007B193D">
        <w:rPr>
          <w:sz w:val="24"/>
          <w:szCs w:val="24"/>
        </w:rPr>
        <w:t>face</w:t>
      </w:r>
      <w:r w:rsidRPr="007B193D">
        <w:rPr>
          <w:sz w:val="24"/>
          <w:szCs w:val="24"/>
        </w:rPr>
        <w:t xml:space="preserve"> events. </w:t>
      </w:r>
      <w:r w:rsidR="00564E5B" w:rsidRPr="007B193D">
        <w:rPr>
          <w:sz w:val="24"/>
          <w:szCs w:val="24"/>
        </w:rPr>
        <w:t>As life becomes mor</w:t>
      </w:r>
      <w:r w:rsidR="007341D5" w:rsidRPr="007B193D">
        <w:rPr>
          <w:sz w:val="24"/>
          <w:szCs w:val="24"/>
        </w:rPr>
        <w:t>e balanced and not entirely online</w:t>
      </w:r>
      <w:r w:rsidR="00564E5B" w:rsidRPr="007B193D">
        <w:rPr>
          <w:sz w:val="24"/>
          <w:szCs w:val="24"/>
        </w:rPr>
        <w:t xml:space="preserve">, this should resolve itself. However, </w:t>
      </w:r>
      <w:r w:rsidR="009517FE" w:rsidRPr="007B193D">
        <w:rPr>
          <w:sz w:val="24"/>
          <w:szCs w:val="24"/>
        </w:rPr>
        <w:t xml:space="preserve">while the university, as with most institutions, evolves slowly over time, the changes brought about by the pandemic have suddenly changed </w:t>
      </w:r>
      <w:r w:rsidR="00EF784C" w:rsidRPr="007B193D">
        <w:rPr>
          <w:sz w:val="24"/>
          <w:szCs w:val="24"/>
        </w:rPr>
        <w:t xml:space="preserve">the values </w:t>
      </w:r>
      <w:r w:rsidR="00DA14AD" w:rsidRPr="007B193D">
        <w:rPr>
          <w:sz w:val="24"/>
          <w:szCs w:val="24"/>
        </w:rPr>
        <w:t xml:space="preserve">of society, and probably also our student community. </w:t>
      </w:r>
      <w:r w:rsidR="007B193D" w:rsidRPr="007B193D">
        <w:rPr>
          <w:sz w:val="24"/>
          <w:szCs w:val="24"/>
        </w:rPr>
        <w:t xml:space="preserve">Some business leaders suggest people are as interested in value for time as money </w:t>
      </w:r>
      <w:r w:rsidR="007B193D" w:rsidRPr="007B193D">
        <w:rPr>
          <w:rStyle w:val="EndnoteReference"/>
          <w:sz w:val="24"/>
          <w:szCs w:val="24"/>
        </w:rPr>
        <w:endnoteReference w:id="15"/>
      </w:r>
      <w:r w:rsidR="007B193D" w:rsidRPr="007B193D">
        <w:rPr>
          <w:sz w:val="24"/>
          <w:szCs w:val="24"/>
        </w:rPr>
        <w:t>.</w:t>
      </w:r>
      <w:r w:rsidR="00EF784C" w:rsidRPr="004A4F90">
        <w:rPr>
          <w:sz w:val="24"/>
          <w:szCs w:val="24"/>
        </w:rPr>
        <w:t xml:space="preserve"> There has been a break in usual activit</w:t>
      </w:r>
      <w:r w:rsidR="00D4657C">
        <w:rPr>
          <w:sz w:val="24"/>
          <w:szCs w:val="24"/>
        </w:rPr>
        <w:t xml:space="preserve">ies </w:t>
      </w:r>
      <w:r w:rsidR="00EF784C" w:rsidRPr="004A4F90">
        <w:rPr>
          <w:sz w:val="24"/>
          <w:szCs w:val="24"/>
        </w:rPr>
        <w:t xml:space="preserve">and students will selectively choose which ones they wish to take up again. </w:t>
      </w:r>
      <w:r w:rsidR="00233D71" w:rsidRPr="004A4F90">
        <w:rPr>
          <w:sz w:val="24"/>
          <w:szCs w:val="24"/>
        </w:rPr>
        <w:t xml:space="preserve">Many are more conscious of the value of their own time, are placing a greater value on </w:t>
      </w:r>
      <w:r w:rsidR="00BC7BB8" w:rsidRPr="004A4F90">
        <w:rPr>
          <w:sz w:val="24"/>
          <w:szCs w:val="24"/>
        </w:rPr>
        <w:t xml:space="preserve">their </w:t>
      </w:r>
      <w:r w:rsidR="00233D71" w:rsidRPr="004A4F90">
        <w:rPr>
          <w:sz w:val="24"/>
          <w:szCs w:val="24"/>
        </w:rPr>
        <w:t>close relationships</w:t>
      </w:r>
      <w:r w:rsidR="00BC7BB8" w:rsidRPr="004A4F90">
        <w:rPr>
          <w:sz w:val="24"/>
          <w:szCs w:val="24"/>
        </w:rPr>
        <w:t xml:space="preserve"> and are more selective in what they spend time on. </w:t>
      </w:r>
    </w:p>
    <w:p w14:paraId="66FA7946" w14:textId="46EC1164" w:rsidR="00BC7BB8" w:rsidRPr="004A4F90" w:rsidRDefault="00BC7BB8" w:rsidP="00594314">
      <w:pPr>
        <w:rPr>
          <w:b/>
          <w:bCs/>
          <w:sz w:val="24"/>
          <w:szCs w:val="24"/>
        </w:rPr>
      </w:pPr>
      <w:r w:rsidRPr="004A4F90">
        <w:rPr>
          <w:b/>
          <w:bCs/>
          <w:sz w:val="24"/>
          <w:szCs w:val="24"/>
        </w:rPr>
        <w:t>Student engagement with our academic activities</w:t>
      </w:r>
      <w:r w:rsidR="00D34A27">
        <w:rPr>
          <w:b/>
          <w:bCs/>
          <w:sz w:val="24"/>
          <w:szCs w:val="24"/>
        </w:rPr>
        <w:t xml:space="preserve">, and </w:t>
      </w:r>
      <w:r w:rsidR="00D50BC0" w:rsidRPr="00D859AD">
        <w:rPr>
          <w:b/>
          <w:bCs/>
          <w:sz w:val="24"/>
          <w:szCs w:val="24"/>
        </w:rPr>
        <w:t xml:space="preserve">use of some </w:t>
      </w:r>
      <w:r w:rsidR="007341D5" w:rsidRPr="00D859AD">
        <w:rPr>
          <w:b/>
          <w:bCs/>
          <w:sz w:val="24"/>
          <w:szCs w:val="24"/>
        </w:rPr>
        <w:t>support services</w:t>
      </w:r>
      <w:r w:rsidR="00D34A27">
        <w:rPr>
          <w:b/>
          <w:bCs/>
          <w:sz w:val="24"/>
          <w:szCs w:val="24"/>
        </w:rPr>
        <w:t>, remains strong</w:t>
      </w:r>
      <w:r w:rsidR="007341D5">
        <w:rPr>
          <w:b/>
          <w:bCs/>
          <w:sz w:val="24"/>
          <w:szCs w:val="24"/>
        </w:rPr>
        <w:t xml:space="preserve">. It is important that we determine what students would like us to deliver in terms of engagement, and that it is done in a way that suits the student body. </w:t>
      </w:r>
    </w:p>
    <w:p w14:paraId="03EFD98F" w14:textId="0D65BF62" w:rsidR="00A53A97" w:rsidRDefault="00F50F31" w:rsidP="000411B8">
      <w:pPr>
        <w:pStyle w:val="Heading1"/>
      </w:pPr>
      <w:bookmarkStart w:id="22" w:name="_Toc97630571"/>
      <w:r>
        <w:t xml:space="preserve">Conclusion and </w:t>
      </w:r>
      <w:r w:rsidR="00A53A97">
        <w:t>Possible Remedies</w:t>
      </w:r>
      <w:bookmarkEnd w:id="22"/>
      <w:r w:rsidR="00A53A97">
        <w:t xml:space="preserve"> </w:t>
      </w:r>
    </w:p>
    <w:p w14:paraId="542263B6" w14:textId="0824C6D8" w:rsidR="00A53A97" w:rsidRPr="00E111C6" w:rsidRDefault="000411B8" w:rsidP="00A53A97">
      <w:pPr>
        <w:rPr>
          <w:sz w:val="24"/>
          <w:szCs w:val="24"/>
        </w:rPr>
      </w:pPr>
      <w:r w:rsidRPr="00E111C6">
        <w:rPr>
          <w:sz w:val="24"/>
          <w:szCs w:val="24"/>
        </w:rPr>
        <w:t xml:space="preserve">The following considerations may assist as we seek to rebuild student </w:t>
      </w:r>
      <w:r w:rsidR="003E4832" w:rsidRPr="00E111C6">
        <w:rPr>
          <w:sz w:val="24"/>
          <w:szCs w:val="24"/>
        </w:rPr>
        <w:t>engagement</w:t>
      </w:r>
      <w:r w:rsidR="006D2C9D">
        <w:rPr>
          <w:sz w:val="24"/>
          <w:szCs w:val="24"/>
        </w:rPr>
        <w:t xml:space="preserve"> within UHI</w:t>
      </w:r>
      <w:r w:rsidRPr="00E111C6">
        <w:rPr>
          <w:sz w:val="24"/>
          <w:szCs w:val="24"/>
        </w:rPr>
        <w:t>:</w:t>
      </w:r>
    </w:p>
    <w:p w14:paraId="7EC91353" w14:textId="77777777" w:rsidR="0046222E" w:rsidRPr="00E111C6" w:rsidRDefault="003E6B55" w:rsidP="0046222E">
      <w:pPr>
        <w:pStyle w:val="ListParagraph"/>
        <w:numPr>
          <w:ilvl w:val="0"/>
          <w:numId w:val="4"/>
        </w:numPr>
        <w:rPr>
          <w:sz w:val="24"/>
          <w:szCs w:val="24"/>
        </w:rPr>
      </w:pPr>
      <w:r w:rsidRPr="00E111C6">
        <w:rPr>
          <w:b/>
          <w:bCs/>
          <w:sz w:val="24"/>
          <w:szCs w:val="24"/>
        </w:rPr>
        <w:t>Student engagement with academic and learning opportunities remains strong at UHI</w:t>
      </w:r>
      <w:r w:rsidR="00706465" w:rsidRPr="00E111C6">
        <w:rPr>
          <w:sz w:val="24"/>
          <w:szCs w:val="24"/>
        </w:rPr>
        <w:t xml:space="preserve">. When considering future engagement this should be seen as a strength and an indicator of where our emphasis may yield greatest results. </w:t>
      </w:r>
    </w:p>
    <w:p w14:paraId="22003AE0" w14:textId="4E9E5E94" w:rsidR="003A0627" w:rsidRDefault="006D2C9D" w:rsidP="00286A75">
      <w:pPr>
        <w:pStyle w:val="ListParagraph"/>
        <w:numPr>
          <w:ilvl w:val="0"/>
          <w:numId w:val="4"/>
        </w:numPr>
        <w:rPr>
          <w:sz w:val="24"/>
          <w:szCs w:val="24"/>
        </w:rPr>
      </w:pPr>
      <w:r>
        <w:rPr>
          <w:sz w:val="24"/>
          <w:szCs w:val="24"/>
        </w:rPr>
        <w:t>Greater</w:t>
      </w:r>
      <w:r w:rsidR="003A0627" w:rsidRPr="00E111C6">
        <w:rPr>
          <w:b/>
          <w:bCs/>
          <w:sz w:val="24"/>
          <w:szCs w:val="24"/>
        </w:rPr>
        <w:t xml:space="preserve"> consideration of social networks and </w:t>
      </w:r>
      <w:r w:rsidR="001D7FC2" w:rsidRPr="00E111C6">
        <w:rPr>
          <w:b/>
          <w:bCs/>
          <w:sz w:val="24"/>
          <w:szCs w:val="24"/>
        </w:rPr>
        <w:t>extra-curricular</w:t>
      </w:r>
      <w:r w:rsidR="003A0627" w:rsidRPr="00E111C6">
        <w:rPr>
          <w:b/>
          <w:bCs/>
          <w:sz w:val="24"/>
          <w:szCs w:val="24"/>
        </w:rPr>
        <w:t xml:space="preserve"> </w:t>
      </w:r>
      <w:r w:rsidR="002B3C21" w:rsidRPr="00E111C6">
        <w:rPr>
          <w:b/>
          <w:bCs/>
          <w:sz w:val="24"/>
          <w:szCs w:val="24"/>
        </w:rPr>
        <w:t>activ</w:t>
      </w:r>
      <w:r w:rsidR="003E6003">
        <w:rPr>
          <w:b/>
          <w:bCs/>
          <w:sz w:val="24"/>
          <w:szCs w:val="24"/>
        </w:rPr>
        <w:t>i</w:t>
      </w:r>
      <w:r w:rsidR="001D34D1">
        <w:rPr>
          <w:b/>
          <w:bCs/>
          <w:sz w:val="24"/>
          <w:szCs w:val="24"/>
        </w:rPr>
        <w:t>ti</w:t>
      </w:r>
      <w:r w:rsidR="002B3C21" w:rsidRPr="00E111C6">
        <w:rPr>
          <w:b/>
          <w:bCs/>
          <w:sz w:val="24"/>
          <w:szCs w:val="24"/>
        </w:rPr>
        <w:t>e</w:t>
      </w:r>
      <w:r w:rsidR="002B3C21">
        <w:rPr>
          <w:b/>
          <w:bCs/>
          <w:sz w:val="24"/>
          <w:szCs w:val="24"/>
        </w:rPr>
        <w:t>s</w:t>
      </w:r>
      <w:r w:rsidR="00D511B6">
        <w:rPr>
          <w:b/>
          <w:bCs/>
          <w:sz w:val="24"/>
          <w:szCs w:val="24"/>
        </w:rPr>
        <w:t xml:space="preserve"> within classes</w:t>
      </w:r>
      <w:r w:rsidR="002B3C21">
        <w:rPr>
          <w:b/>
          <w:bCs/>
          <w:sz w:val="24"/>
          <w:szCs w:val="24"/>
        </w:rPr>
        <w:t xml:space="preserve"> will assist student engagement</w:t>
      </w:r>
      <w:r w:rsidR="003A0627" w:rsidRPr="00E111C6">
        <w:rPr>
          <w:sz w:val="24"/>
          <w:szCs w:val="24"/>
        </w:rPr>
        <w:t xml:space="preserve">. </w:t>
      </w:r>
      <w:r w:rsidR="002B3C21">
        <w:rPr>
          <w:sz w:val="24"/>
          <w:szCs w:val="24"/>
        </w:rPr>
        <w:t xml:space="preserve">It is important that there are </w:t>
      </w:r>
      <w:r w:rsidR="002F77AB">
        <w:rPr>
          <w:sz w:val="24"/>
          <w:szCs w:val="24"/>
        </w:rPr>
        <w:t xml:space="preserve">engaging </w:t>
      </w:r>
      <w:r w:rsidR="002B3C21">
        <w:rPr>
          <w:sz w:val="24"/>
          <w:szCs w:val="24"/>
        </w:rPr>
        <w:t>methods of students connecting with others in their classes.</w:t>
      </w:r>
      <w:r w:rsidR="002C4E1F">
        <w:rPr>
          <w:sz w:val="24"/>
          <w:szCs w:val="24"/>
        </w:rPr>
        <w:t xml:space="preserve"> This is a frequent request through the NSS and PTES.</w:t>
      </w:r>
    </w:p>
    <w:p w14:paraId="635E0024" w14:textId="12D1346E" w:rsidR="00532E7B" w:rsidRPr="00E111C6" w:rsidRDefault="00532E7B" w:rsidP="00286A75">
      <w:pPr>
        <w:pStyle w:val="ListParagraph"/>
        <w:numPr>
          <w:ilvl w:val="0"/>
          <w:numId w:val="4"/>
        </w:numPr>
        <w:rPr>
          <w:sz w:val="24"/>
          <w:szCs w:val="24"/>
        </w:rPr>
      </w:pPr>
      <w:r w:rsidRPr="00D87912">
        <w:rPr>
          <w:b/>
          <w:bCs/>
          <w:sz w:val="24"/>
          <w:szCs w:val="24"/>
        </w:rPr>
        <w:t xml:space="preserve">Academic staff could be supported to </w:t>
      </w:r>
      <w:r w:rsidR="00D87912" w:rsidRPr="00D87912">
        <w:rPr>
          <w:b/>
          <w:bCs/>
          <w:sz w:val="24"/>
          <w:szCs w:val="24"/>
        </w:rPr>
        <w:t>run events to assist students in getting to know each other</w:t>
      </w:r>
      <w:r w:rsidR="00D87912">
        <w:rPr>
          <w:sz w:val="24"/>
          <w:szCs w:val="24"/>
        </w:rPr>
        <w:t xml:space="preserve"> </w:t>
      </w:r>
      <w:r w:rsidR="00D87912">
        <w:rPr>
          <w:rStyle w:val="EndnoteReference"/>
          <w:sz w:val="24"/>
          <w:szCs w:val="24"/>
        </w:rPr>
        <w:endnoteReference w:id="16"/>
      </w:r>
      <w:r w:rsidR="00D87912">
        <w:rPr>
          <w:sz w:val="24"/>
          <w:szCs w:val="24"/>
        </w:rPr>
        <w:t>. Perhaps innovat</w:t>
      </w:r>
      <w:r w:rsidR="002F77AB">
        <w:rPr>
          <w:sz w:val="24"/>
          <w:szCs w:val="24"/>
        </w:rPr>
        <w:t>ive</w:t>
      </w:r>
      <w:r w:rsidR="00D87912">
        <w:rPr>
          <w:sz w:val="24"/>
          <w:szCs w:val="24"/>
        </w:rPr>
        <w:t xml:space="preserve"> methods of including students from across the network could be found.</w:t>
      </w:r>
    </w:p>
    <w:p w14:paraId="477F95E3" w14:textId="22DE230E" w:rsidR="00706465" w:rsidRPr="00E111C6" w:rsidRDefault="00706465" w:rsidP="00286A75">
      <w:pPr>
        <w:pStyle w:val="ListParagraph"/>
        <w:numPr>
          <w:ilvl w:val="0"/>
          <w:numId w:val="4"/>
        </w:numPr>
        <w:rPr>
          <w:sz w:val="24"/>
          <w:szCs w:val="24"/>
        </w:rPr>
      </w:pPr>
      <w:r w:rsidRPr="00E111C6">
        <w:rPr>
          <w:b/>
          <w:bCs/>
          <w:sz w:val="24"/>
          <w:szCs w:val="24"/>
        </w:rPr>
        <w:t>Student communication is fragmented and spread thin</w:t>
      </w:r>
      <w:r w:rsidRPr="00E111C6">
        <w:rPr>
          <w:sz w:val="24"/>
          <w:szCs w:val="24"/>
        </w:rPr>
        <w:t xml:space="preserve">. Students perceive that there are too many sources of information and lack of </w:t>
      </w:r>
      <w:r w:rsidR="005E0457" w:rsidRPr="00E111C6">
        <w:rPr>
          <w:sz w:val="24"/>
          <w:szCs w:val="24"/>
        </w:rPr>
        <w:t>clarity</w:t>
      </w:r>
      <w:r w:rsidRPr="00E111C6">
        <w:rPr>
          <w:sz w:val="24"/>
          <w:szCs w:val="24"/>
        </w:rPr>
        <w:t xml:space="preserve"> of which communications channels </w:t>
      </w:r>
      <w:r w:rsidR="006D47B2" w:rsidRPr="00E111C6">
        <w:rPr>
          <w:sz w:val="24"/>
          <w:szCs w:val="24"/>
        </w:rPr>
        <w:t xml:space="preserve">are used for various messages. </w:t>
      </w:r>
    </w:p>
    <w:p w14:paraId="05992C9E" w14:textId="23BD488E" w:rsidR="00D511B6" w:rsidRPr="00D511B6" w:rsidRDefault="00FD2D64" w:rsidP="00D511B6">
      <w:pPr>
        <w:pStyle w:val="ListParagraph"/>
        <w:numPr>
          <w:ilvl w:val="0"/>
          <w:numId w:val="4"/>
        </w:numPr>
        <w:rPr>
          <w:sz w:val="24"/>
          <w:szCs w:val="24"/>
        </w:rPr>
      </w:pPr>
      <w:r w:rsidRPr="00E111C6">
        <w:rPr>
          <w:b/>
          <w:bCs/>
          <w:sz w:val="24"/>
          <w:szCs w:val="24"/>
        </w:rPr>
        <w:t xml:space="preserve">Students appear to be placing a higher value on social networks outside of university </w:t>
      </w:r>
      <w:r w:rsidRPr="00E111C6">
        <w:rPr>
          <w:sz w:val="24"/>
          <w:szCs w:val="24"/>
        </w:rPr>
        <w:t xml:space="preserve">– family and friends. </w:t>
      </w:r>
      <w:r w:rsidR="00832A3E" w:rsidRPr="00E111C6">
        <w:rPr>
          <w:sz w:val="24"/>
          <w:szCs w:val="24"/>
        </w:rPr>
        <w:t xml:space="preserve">This may have </w:t>
      </w:r>
      <w:r w:rsidR="00AC4016" w:rsidRPr="00E111C6">
        <w:rPr>
          <w:sz w:val="24"/>
          <w:szCs w:val="24"/>
        </w:rPr>
        <w:t xml:space="preserve">an impact on </w:t>
      </w:r>
      <w:r w:rsidR="005E0457" w:rsidRPr="00E111C6">
        <w:rPr>
          <w:sz w:val="24"/>
          <w:szCs w:val="24"/>
        </w:rPr>
        <w:t>demand</w:t>
      </w:r>
      <w:r w:rsidR="00AC4016" w:rsidRPr="00E111C6">
        <w:rPr>
          <w:sz w:val="24"/>
          <w:szCs w:val="24"/>
        </w:rPr>
        <w:t xml:space="preserve"> for more social activities within the university.</w:t>
      </w:r>
    </w:p>
    <w:p w14:paraId="36C38C7D" w14:textId="7206046A" w:rsidR="007F4F91" w:rsidRDefault="00AC4016" w:rsidP="007F4F91">
      <w:pPr>
        <w:pStyle w:val="ListParagraph"/>
        <w:numPr>
          <w:ilvl w:val="0"/>
          <w:numId w:val="4"/>
        </w:numPr>
        <w:rPr>
          <w:sz w:val="24"/>
          <w:szCs w:val="24"/>
        </w:rPr>
      </w:pPr>
      <w:r w:rsidRPr="00E111C6">
        <w:rPr>
          <w:b/>
          <w:bCs/>
          <w:sz w:val="24"/>
          <w:szCs w:val="24"/>
        </w:rPr>
        <w:t>There is a greater value placed on personal time</w:t>
      </w:r>
      <w:r w:rsidR="00D511B6">
        <w:rPr>
          <w:b/>
          <w:bCs/>
          <w:sz w:val="24"/>
          <w:szCs w:val="24"/>
        </w:rPr>
        <w:t xml:space="preserve"> </w:t>
      </w:r>
      <w:r w:rsidR="005A08B2">
        <w:rPr>
          <w:b/>
          <w:bCs/>
          <w:sz w:val="24"/>
          <w:szCs w:val="24"/>
        </w:rPr>
        <w:t xml:space="preserve">and making a difference </w:t>
      </w:r>
      <w:r w:rsidR="00BA55E5">
        <w:rPr>
          <w:rStyle w:val="EndnoteReference"/>
          <w:b/>
          <w:bCs/>
          <w:sz w:val="24"/>
          <w:szCs w:val="24"/>
        </w:rPr>
        <w:endnoteReference w:id="17"/>
      </w:r>
      <w:r w:rsidR="005A08B2">
        <w:rPr>
          <w:b/>
          <w:bCs/>
          <w:sz w:val="24"/>
          <w:szCs w:val="24"/>
        </w:rPr>
        <w:t>.</w:t>
      </w:r>
      <w:r w:rsidRPr="00E111C6">
        <w:rPr>
          <w:sz w:val="24"/>
          <w:szCs w:val="24"/>
        </w:rPr>
        <w:t xml:space="preserve"> The pandemic has changed values, and students ar</w:t>
      </w:r>
      <w:r w:rsidR="00C61010" w:rsidRPr="00E111C6">
        <w:rPr>
          <w:sz w:val="24"/>
          <w:szCs w:val="24"/>
        </w:rPr>
        <w:t xml:space="preserve">e </w:t>
      </w:r>
      <w:r w:rsidR="0040200B" w:rsidRPr="00E111C6">
        <w:rPr>
          <w:sz w:val="24"/>
          <w:szCs w:val="24"/>
        </w:rPr>
        <w:t>more selective regarding the activities they wish to spend time on</w:t>
      </w:r>
      <w:r w:rsidR="00F42319">
        <w:rPr>
          <w:sz w:val="24"/>
          <w:szCs w:val="24"/>
        </w:rPr>
        <w:t xml:space="preserve">. </w:t>
      </w:r>
    </w:p>
    <w:p w14:paraId="6BE45702" w14:textId="3B8A64CA" w:rsidR="00F42319" w:rsidRDefault="00F42319" w:rsidP="007F4F91">
      <w:pPr>
        <w:pStyle w:val="ListParagraph"/>
        <w:numPr>
          <w:ilvl w:val="0"/>
          <w:numId w:val="4"/>
        </w:numPr>
        <w:rPr>
          <w:sz w:val="24"/>
          <w:szCs w:val="24"/>
        </w:rPr>
      </w:pPr>
      <w:r>
        <w:rPr>
          <w:b/>
          <w:bCs/>
          <w:sz w:val="24"/>
          <w:szCs w:val="24"/>
        </w:rPr>
        <w:t>The student engagement team should consider how we can best meet student needs now.</w:t>
      </w:r>
    </w:p>
    <w:p w14:paraId="1FC8AF36" w14:textId="6E1B6FEF" w:rsidR="004A4F90" w:rsidRPr="001D34D1" w:rsidRDefault="00BD2098" w:rsidP="001B2CE2">
      <w:pPr>
        <w:pStyle w:val="ListParagraph"/>
        <w:numPr>
          <w:ilvl w:val="0"/>
          <w:numId w:val="4"/>
        </w:numPr>
        <w:rPr>
          <w:sz w:val="24"/>
          <w:szCs w:val="24"/>
        </w:rPr>
      </w:pPr>
      <w:r>
        <w:rPr>
          <w:b/>
          <w:bCs/>
          <w:sz w:val="24"/>
          <w:szCs w:val="24"/>
        </w:rPr>
        <w:t xml:space="preserve">Digital or hybrid </w:t>
      </w:r>
      <w:r w:rsidR="004849D0">
        <w:rPr>
          <w:b/>
          <w:bCs/>
          <w:sz w:val="24"/>
          <w:szCs w:val="24"/>
        </w:rPr>
        <w:t>working,</w:t>
      </w:r>
      <w:r>
        <w:rPr>
          <w:b/>
          <w:bCs/>
          <w:sz w:val="24"/>
          <w:szCs w:val="24"/>
        </w:rPr>
        <w:t xml:space="preserve"> and events can ‘level the playing field’ for </w:t>
      </w:r>
      <w:r w:rsidR="009D5A6C">
        <w:rPr>
          <w:b/>
          <w:bCs/>
          <w:sz w:val="24"/>
          <w:szCs w:val="24"/>
        </w:rPr>
        <w:t xml:space="preserve">people with disabilities. </w:t>
      </w:r>
      <w:r w:rsidR="009D5A6C" w:rsidRPr="009D5A6C">
        <w:rPr>
          <w:sz w:val="24"/>
          <w:szCs w:val="24"/>
        </w:rPr>
        <w:t>Continued use of such</w:t>
      </w:r>
      <w:r w:rsidR="009D5A6C">
        <w:rPr>
          <w:b/>
          <w:bCs/>
          <w:sz w:val="24"/>
          <w:szCs w:val="24"/>
        </w:rPr>
        <w:t xml:space="preserve"> </w:t>
      </w:r>
      <w:r w:rsidR="009D5A6C">
        <w:rPr>
          <w:sz w:val="24"/>
          <w:szCs w:val="24"/>
        </w:rPr>
        <w:t xml:space="preserve">may represent one of the most significant contributions to </w:t>
      </w:r>
      <w:r w:rsidR="00B1177B">
        <w:rPr>
          <w:sz w:val="24"/>
          <w:szCs w:val="24"/>
        </w:rPr>
        <w:t>opening opportunities for our students with disabilities.</w:t>
      </w:r>
    </w:p>
    <w:p w14:paraId="2C8FF6EA" w14:textId="54DFF2DF" w:rsidR="00C61489" w:rsidRPr="00BF599E" w:rsidRDefault="00B95DDA" w:rsidP="00BF599E">
      <w:pPr>
        <w:spacing w:after="0"/>
        <w:rPr>
          <w:sz w:val="20"/>
          <w:szCs w:val="20"/>
        </w:rPr>
      </w:pPr>
      <w:r w:rsidRPr="00BF599E">
        <w:rPr>
          <w:sz w:val="20"/>
          <w:szCs w:val="20"/>
        </w:rPr>
        <w:t>Kevin Sinclair, Student Engagement Manager</w:t>
      </w:r>
    </w:p>
    <w:p w14:paraId="2E753EF6" w14:textId="216A70E5" w:rsidR="00B95DDA" w:rsidRPr="00BF599E" w:rsidRDefault="005F11EA" w:rsidP="00BF599E">
      <w:pPr>
        <w:spacing w:after="0"/>
        <w:rPr>
          <w:sz w:val="20"/>
          <w:szCs w:val="20"/>
        </w:rPr>
      </w:pPr>
      <w:r>
        <w:rPr>
          <w:sz w:val="20"/>
          <w:szCs w:val="20"/>
        </w:rPr>
        <w:t xml:space="preserve">March </w:t>
      </w:r>
      <w:r w:rsidR="00B95DDA" w:rsidRPr="00BF599E">
        <w:rPr>
          <w:sz w:val="20"/>
          <w:szCs w:val="20"/>
        </w:rPr>
        <w:t>202</w:t>
      </w:r>
      <w:r w:rsidR="00BD77F1">
        <w:rPr>
          <w:sz w:val="20"/>
          <w:szCs w:val="20"/>
        </w:rPr>
        <w:t>2</w:t>
      </w:r>
    </w:p>
    <w:p w14:paraId="4BAD0BB2" w14:textId="35340756" w:rsidR="00E913A7" w:rsidRDefault="00E913A7" w:rsidP="001B2CE2"/>
    <w:p w14:paraId="6E18BE5D" w14:textId="665C3880" w:rsidR="001A451D" w:rsidRDefault="001A451D" w:rsidP="004832E3">
      <w:pPr>
        <w:pStyle w:val="Heading1"/>
      </w:pPr>
      <w:bookmarkStart w:id="23" w:name="_Toc97630572"/>
      <w:r>
        <w:t>Appendix 1: Student Attainment</w:t>
      </w:r>
      <w:bookmarkEnd w:id="23"/>
      <w:r>
        <w:t xml:space="preserve"> </w:t>
      </w:r>
    </w:p>
    <w:p w14:paraId="464BD8D7" w14:textId="42E16499" w:rsidR="001A451D" w:rsidRPr="00E76B60" w:rsidRDefault="001A451D" w:rsidP="001A451D">
      <w:r>
        <w:t>While</w:t>
      </w:r>
      <w:r w:rsidR="00ED3186">
        <w:t xml:space="preserve"> not strictly a measure of engagement, student attainment is generally regarded as a reason why good student engagement is </w:t>
      </w:r>
      <w:r w:rsidR="006C6A1E">
        <w:t xml:space="preserve">desired. </w:t>
      </w:r>
      <w:r>
        <w:t xml:space="preserve">The table below shows the combined pass rate for all modules during the academic year shown in comparison to the average for the past three years. The chart for 2020/21 (during the height of the pandemic) shows only a very small negative variation from the three-year average. However, the current academic year shows a more significant lower pass rates for semester one. Further research would be required to attempt to determine why this might be. </w:t>
      </w:r>
    </w:p>
    <w:p w14:paraId="66CA8F0A" w14:textId="77777777" w:rsidR="001A451D" w:rsidRDefault="001A451D" w:rsidP="001A451D">
      <w:pPr>
        <w:rPr>
          <w:noProof/>
        </w:rPr>
      </w:pPr>
      <w:r>
        <w:rPr>
          <w:noProof/>
        </w:rPr>
        <w:drawing>
          <wp:inline distT="0" distB="0" distL="0" distR="0" wp14:anchorId="02F4A673" wp14:editId="7EA24B1C">
            <wp:extent cx="5731510" cy="2214880"/>
            <wp:effectExtent l="0" t="0" r="2540" b="0"/>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214880"/>
                    </a:xfrm>
                    <a:prstGeom prst="rect">
                      <a:avLst/>
                    </a:prstGeom>
                  </pic:spPr>
                </pic:pic>
              </a:graphicData>
            </a:graphic>
          </wp:inline>
        </w:drawing>
      </w:r>
    </w:p>
    <w:p w14:paraId="03DE51CC" w14:textId="77777777" w:rsidR="001A451D" w:rsidRDefault="001A451D" w:rsidP="001A451D">
      <w:pPr>
        <w:rPr>
          <w:noProof/>
        </w:rPr>
      </w:pPr>
      <w:r>
        <w:rPr>
          <w:noProof/>
        </w:rPr>
        <w:drawing>
          <wp:inline distT="0" distB="0" distL="0" distR="0" wp14:anchorId="3328805D" wp14:editId="33D13EB0">
            <wp:extent cx="5731510" cy="2241550"/>
            <wp:effectExtent l="0" t="0" r="2540" b="635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41550"/>
                    </a:xfrm>
                    <a:prstGeom prst="rect">
                      <a:avLst/>
                    </a:prstGeom>
                  </pic:spPr>
                </pic:pic>
              </a:graphicData>
            </a:graphic>
          </wp:inline>
        </w:drawing>
      </w:r>
    </w:p>
    <w:p w14:paraId="4C12EFD9" w14:textId="0D882862" w:rsidR="001A451D" w:rsidRDefault="001A451D" w:rsidP="001B2CE2"/>
    <w:p w14:paraId="3B81F531" w14:textId="3D5C52E7" w:rsidR="004832E3" w:rsidRDefault="004832E3">
      <w:r>
        <w:br w:type="page"/>
      </w:r>
    </w:p>
    <w:sectPr w:rsidR="004832E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B3F2" w14:textId="77777777" w:rsidR="005A5570" w:rsidRDefault="005A5570" w:rsidP="00905C0F">
      <w:pPr>
        <w:spacing w:after="0" w:line="240" w:lineRule="auto"/>
      </w:pPr>
      <w:r>
        <w:separator/>
      </w:r>
    </w:p>
  </w:endnote>
  <w:endnote w:type="continuationSeparator" w:id="0">
    <w:p w14:paraId="380ECCAB" w14:textId="77777777" w:rsidR="005A5570" w:rsidRDefault="005A5570" w:rsidP="00905C0F">
      <w:pPr>
        <w:spacing w:after="0" w:line="240" w:lineRule="auto"/>
      </w:pPr>
      <w:r>
        <w:continuationSeparator/>
      </w:r>
    </w:p>
  </w:endnote>
  <w:endnote w:id="1">
    <w:p w14:paraId="727CB4E1" w14:textId="77777777" w:rsidR="001A451D" w:rsidRDefault="001A451D">
      <w:pPr>
        <w:pStyle w:val="EndnoteText"/>
      </w:pPr>
    </w:p>
    <w:p w14:paraId="13501388" w14:textId="069DE592" w:rsidR="00905C0F" w:rsidRDefault="00905C0F">
      <w:pPr>
        <w:pStyle w:val="EndnoteText"/>
      </w:pPr>
      <w:r>
        <w:rPr>
          <w:rStyle w:val="EndnoteReference"/>
        </w:rPr>
        <w:endnoteRef/>
      </w:r>
      <w:r>
        <w:t xml:space="preserve"> </w:t>
      </w:r>
      <w:hyperlink r:id="rId1" w:history="1">
        <w:r w:rsidR="007E67B0">
          <w:rPr>
            <w:rStyle w:val="Hyperlink"/>
          </w:rPr>
          <w:t>Our post-pandemic world and what’s likely to hang round – Harvard Gazette</w:t>
        </w:r>
      </w:hyperlink>
    </w:p>
  </w:endnote>
  <w:endnote w:id="2">
    <w:p w14:paraId="2CBA8047" w14:textId="63DA77B5" w:rsidR="00166C52" w:rsidRDefault="00166C52">
      <w:pPr>
        <w:pStyle w:val="EndnoteText"/>
      </w:pPr>
      <w:r>
        <w:rPr>
          <w:rStyle w:val="EndnoteReference"/>
        </w:rPr>
        <w:endnoteRef/>
      </w:r>
      <w:r>
        <w:t xml:space="preserve"> </w:t>
      </w:r>
      <w:hyperlink r:id="rId2" w:anchor="how-relationships-are-changing-and-community-support-networks" w:history="1">
        <w:r w:rsidR="00F752C0">
          <w:rPr>
            <w:rStyle w:val="Hyperlink"/>
          </w:rPr>
          <w:t>Coronavirus and the social impacts on Great Britain - Office for National Statistics (ons.gov.uk)</w:t>
        </w:r>
      </w:hyperlink>
    </w:p>
  </w:endnote>
  <w:endnote w:id="3">
    <w:p w14:paraId="11704416" w14:textId="3A9B6167" w:rsidR="001654C4" w:rsidRDefault="001654C4">
      <w:pPr>
        <w:pStyle w:val="EndnoteText"/>
      </w:pPr>
      <w:r>
        <w:rPr>
          <w:rStyle w:val="EndnoteReference"/>
        </w:rPr>
        <w:endnoteRef/>
      </w:r>
      <w:r>
        <w:t xml:space="preserve"> </w:t>
      </w:r>
      <w:hyperlink r:id="rId3" w:anchor="social-impacts-of-coronavirus-covid-19" w:history="1">
        <w:r>
          <w:rPr>
            <w:rStyle w:val="Hyperlink"/>
          </w:rPr>
          <w:t>Coronavirus and the social impacts on Great Britain - Office for National Statistics (ons.gov.uk)</w:t>
        </w:r>
      </w:hyperlink>
    </w:p>
  </w:endnote>
  <w:endnote w:id="4">
    <w:p w14:paraId="0C5C615A" w14:textId="21C26140" w:rsidR="00384985" w:rsidRDefault="00384985">
      <w:pPr>
        <w:pStyle w:val="EndnoteText"/>
      </w:pPr>
      <w:r>
        <w:rPr>
          <w:rStyle w:val="EndnoteReference"/>
        </w:rPr>
        <w:endnoteRef/>
      </w:r>
      <w:r>
        <w:t xml:space="preserve"> </w:t>
      </w:r>
      <w:hyperlink r:id="rId4" w:anchor="personal-well-being" w:history="1">
        <w:r>
          <w:rPr>
            <w:rStyle w:val="Hyperlink"/>
          </w:rPr>
          <w:t>Coronavirus and the social impacts on Great Britain - Office for National Statistics (ons.gov.uk)</w:t>
        </w:r>
      </w:hyperlink>
    </w:p>
  </w:endnote>
  <w:endnote w:id="5">
    <w:p w14:paraId="640D7DE1" w14:textId="501B2437" w:rsidR="0001648F" w:rsidRDefault="0001648F">
      <w:pPr>
        <w:pStyle w:val="EndnoteText"/>
      </w:pPr>
      <w:r>
        <w:rPr>
          <w:rStyle w:val="EndnoteReference"/>
        </w:rPr>
        <w:endnoteRef/>
      </w:r>
      <w:r>
        <w:t xml:space="preserve"> </w:t>
      </w:r>
      <w:hyperlink r:id="rId5" w:history="1">
        <w:r>
          <w:rPr>
            <w:rStyle w:val="Hyperlink"/>
          </w:rPr>
          <w:t>Measuring National Well-being: Life Satisfaction - Office for National Statistics (ons.gov.uk)</w:t>
        </w:r>
      </w:hyperlink>
    </w:p>
  </w:endnote>
  <w:endnote w:id="6">
    <w:p w14:paraId="43FEB3F4" w14:textId="1D02B60E" w:rsidR="005016BB" w:rsidRDefault="005016BB">
      <w:pPr>
        <w:pStyle w:val="EndnoteText"/>
      </w:pPr>
      <w:r>
        <w:rPr>
          <w:rStyle w:val="EndnoteReference"/>
        </w:rPr>
        <w:endnoteRef/>
      </w:r>
      <w:r>
        <w:t xml:space="preserve"> </w:t>
      </w:r>
      <w:hyperlink r:id="rId6" w:history="1">
        <w:r>
          <w:rPr>
            <w:rStyle w:val="Hyperlink"/>
          </w:rPr>
          <w:t>Generation COVID-19 - The Health Foundation</w:t>
        </w:r>
      </w:hyperlink>
    </w:p>
  </w:endnote>
  <w:endnote w:id="7">
    <w:p w14:paraId="62919CE3" w14:textId="01F261B3" w:rsidR="00AB1757" w:rsidRDefault="00AB1757">
      <w:pPr>
        <w:pStyle w:val="EndnoteText"/>
      </w:pPr>
      <w:r>
        <w:rPr>
          <w:rStyle w:val="EndnoteReference"/>
        </w:rPr>
        <w:endnoteRef/>
      </w:r>
      <w:r>
        <w:t xml:space="preserve"> </w:t>
      </w:r>
      <w:hyperlink r:id="rId7" w:history="1">
        <w:r>
          <w:rPr>
            <w:rStyle w:val="Hyperlink"/>
          </w:rPr>
          <w:t>Generation COVID-19 - The Health Foundation</w:t>
        </w:r>
      </w:hyperlink>
    </w:p>
  </w:endnote>
  <w:endnote w:id="8">
    <w:p w14:paraId="1FAC83CB" w14:textId="6E126F1B" w:rsidR="00D16D20" w:rsidRDefault="00D16D20">
      <w:pPr>
        <w:pStyle w:val="EndnoteText"/>
      </w:pPr>
      <w:r>
        <w:rPr>
          <w:rStyle w:val="EndnoteReference"/>
        </w:rPr>
        <w:endnoteRef/>
      </w:r>
      <w:r>
        <w:t xml:space="preserve"> </w:t>
      </w:r>
      <w:hyperlink r:id="rId8" w:history="1">
        <w:r>
          <w:rPr>
            <w:rStyle w:val="Hyperlink"/>
          </w:rPr>
          <w:t>WDR16BPBridgingtheDisabilityDividethroughDigitalTechnologyRAJA.pdf (worldbank.org)</w:t>
        </w:r>
      </w:hyperlink>
    </w:p>
  </w:endnote>
  <w:endnote w:id="9">
    <w:p w14:paraId="6171E78F" w14:textId="77777777" w:rsidR="0055308B" w:rsidRDefault="0055308B" w:rsidP="0055308B">
      <w:pPr>
        <w:pStyle w:val="EndnoteText"/>
      </w:pPr>
      <w:r>
        <w:rPr>
          <w:rStyle w:val="EndnoteReference"/>
        </w:rPr>
        <w:endnoteRef/>
      </w:r>
      <w:r>
        <w:t xml:space="preserve"> </w:t>
      </w:r>
      <w:hyperlink r:id="rId9" w:history="1">
        <w:r>
          <w:rPr>
            <w:rStyle w:val="Hyperlink"/>
          </w:rPr>
          <w:t>Technology can level the playing field for people with disabilities in the workforce | World Economic Forum (weforum.org)</w:t>
        </w:r>
      </w:hyperlink>
    </w:p>
  </w:endnote>
  <w:endnote w:id="10">
    <w:p w14:paraId="56913F05" w14:textId="1CA5F1CF" w:rsidR="008C3954" w:rsidRDefault="008C3954">
      <w:pPr>
        <w:pStyle w:val="EndnoteText"/>
      </w:pPr>
      <w:r>
        <w:rPr>
          <w:rStyle w:val="EndnoteReference"/>
        </w:rPr>
        <w:endnoteRef/>
      </w:r>
      <w:r>
        <w:t xml:space="preserve"> </w:t>
      </w:r>
      <w:hyperlink r:id="rId10" w:history="1">
        <w:r w:rsidR="00BD2098">
          <w:rPr>
            <w:rStyle w:val="Hyperlink"/>
          </w:rPr>
          <w:t>Win-win for disabled arts-lovers and the sector | The Audience Agency</w:t>
        </w:r>
      </w:hyperlink>
    </w:p>
  </w:endnote>
  <w:endnote w:id="11">
    <w:p w14:paraId="7409DAE1" w14:textId="79D6BFDF" w:rsidR="007C39E3" w:rsidRDefault="007C39E3">
      <w:pPr>
        <w:pStyle w:val="EndnoteText"/>
      </w:pPr>
      <w:r>
        <w:rPr>
          <w:rStyle w:val="EndnoteReference"/>
        </w:rPr>
        <w:endnoteRef/>
      </w:r>
      <w:r>
        <w:t xml:space="preserve"> </w:t>
      </w:r>
      <w:hyperlink r:id="rId11" w:history="1">
        <w:r w:rsidR="002A2A00">
          <w:rPr>
            <w:rStyle w:val="Hyperlink"/>
          </w:rPr>
          <w:t>Student Engagement Declines in STEM Undergraduates during COVID-19–Driven Remote Learning | Journal of Microbiology &amp; Biology Education (asm.org)</w:t>
        </w:r>
      </w:hyperlink>
    </w:p>
  </w:endnote>
  <w:endnote w:id="12">
    <w:p w14:paraId="4A2F7968" w14:textId="5A0133C8" w:rsidR="000D6967" w:rsidRDefault="000D6967">
      <w:pPr>
        <w:pStyle w:val="EndnoteText"/>
      </w:pPr>
      <w:r>
        <w:rPr>
          <w:rStyle w:val="EndnoteReference"/>
        </w:rPr>
        <w:endnoteRef/>
      </w:r>
      <w:r>
        <w:t xml:space="preserve"> </w:t>
      </w:r>
      <w:hyperlink r:id="rId12" w:history="1">
        <w:r w:rsidR="005C1236">
          <w:rPr>
            <w:rStyle w:val="Hyperlink"/>
          </w:rPr>
          <w:t>View of Student perspectives of the impact of COVID-19 on learning. (aishe.org)</w:t>
        </w:r>
      </w:hyperlink>
    </w:p>
  </w:endnote>
  <w:endnote w:id="13">
    <w:p w14:paraId="21238244" w14:textId="0F80B1D7" w:rsidR="0005302F" w:rsidRDefault="0005302F">
      <w:pPr>
        <w:pStyle w:val="EndnoteText"/>
      </w:pPr>
      <w:r>
        <w:rPr>
          <w:rStyle w:val="EndnoteReference"/>
        </w:rPr>
        <w:endnoteRef/>
      </w:r>
      <w:r>
        <w:t xml:space="preserve"> </w:t>
      </w:r>
      <w:hyperlink r:id="rId13" w:history="1">
        <w:r>
          <w:rPr>
            <w:rStyle w:val="Hyperlink"/>
          </w:rPr>
          <w:t>Factors influencing study engagement during the COVID-19 pandemic: A cross-sectional study among health and social professions students (plos.org)</w:t>
        </w:r>
      </w:hyperlink>
    </w:p>
  </w:endnote>
  <w:endnote w:id="14">
    <w:p w14:paraId="289630BD" w14:textId="4E682DD6" w:rsidR="002170AA" w:rsidRDefault="002170AA">
      <w:pPr>
        <w:pStyle w:val="EndnoteText"/>
      </w:pPr>
      <w:r>
        <w:rPr>
          <w:rStyle w:val="EndnoteReference"/>
        </w:rPr>
        <w:endnoteRef/>
      </w:r>
      <w:r>
        <w:t xml:space="preserve"> </w:t>
      </w:r>
      <w:hyperlink r:id="rId14" w:history="1">
        <w:r>
          <w:rPr>
            <w:rStyle w:val="Hyperlink"/>
          </w:rPr>
          <w:t>Frontiers | Adaptability Promotes Student Engagement Under COVID-19: The Multiple Mediating Effects of Academic Emotion | Psychology (frontiersin.org)</w:t>
        </w:r>
      </w:hyperlink>
    </w:p>
  </w:endnote>
  <w:endnote w:id="15">
    <w:p w14:paraId="71979EBA" w14:textId="1BAED76A" w:rsidR="007B193D" w:rsidRDefault="007B193D">
      <w:pPr>
        <w:pStyle w:val="EndnoteText"/>
      </w:pPr>
      <w:r>
        <w:rPr>
          <w:rStyle w:val="EndnoteReference"/>
        </w:rPr>
        <w:endnoteRef/>
      </w:r>
      <w:r>
        <w:t xml:space="preserve"> </w:t>
      </w:r>
      <w:hyperlink r:id="rId15" w:history="1">
        <w:r>
          <w:rPr>
            <w:rStyle w:val="Hyperlink"/>
          </w:rPr>
          <w:t>business-leaders-in-asia-on-resilience.pdf</w:t>
        </w:r>
      </w:hyperlink>
    </w:p>
  </w:endnote>
  <w:endnote w:id="16">
    <w:p w14:paraId="440E7BA8" w14:textId="3D5D5C27" w:rsidR="00D87912" w:rsidRDefault="00D87912">
      <w:pPr>
        <w:pStyle w:val="EndnoteText"/>
      </w:pPr>
      <w:r>
        <w:rPr>
          <w:rStyle w:val="EndnoteReference"/>
        </w:rPr>
        <w:endnoteRef/>
      </w:r>
      <w:r>
        <w:t xml:space="preserve"> </w:t>
      </w:r>
      <w:hyperlink r:id="rId16" w:history="1">
        <w:r>
          <w:rPr>
            <w:rStyle w:val="Hyperlink"/>
          </w:rPr>
          <w:t>Building student social networks offline | THE Campus Learn, Share, Connect (timeshighereducation.com)</w:t>
        </w:r>
      </w:hyperlink>
    </w:p>
  </w:endnote>
  <w:endnote w:id="17">
    <w:p w14:paraId="72207C98" w14:textId="4C82CDB9" w:rsidR="00BA55E5" w:rsidRDefault="00BA55E5">
      <w:pPr>
        <w:pStyle w:val="EndnoteText"/>
      </w:pPr>
      <w:r>
        <w:rPr>
          <w:rStyle w:val="EndnoteReference"/>
        </w:rPr>
        <w:endnoteRef/>
      </w:r>
      <w:r>
        <w:t xml:space="preserve"> </w:t>
      </w:r>
      <w:hyperlink r:id="rId17" w:history="1">
        <w:r w:rsidR="00CA4D07">
          <w:rPr>
            <w:rStyle w:val="Hyperlink"/>
          </w:rPr>
          <w:t>Grad students want to make a societal difference (opinion) (insidehighered.com)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86504"/>
      <w:docPartObj>
        <w:docPartGallery w:val="Page Numbers (Bottom of Page)"/>
        <w:docPartUnique/>
      </w:docPartObj>
    </w:sdtPr>
    <w:sdtEndPr>
      <w:rPr>
        <w:noProof/>
      </w:rPr>
    </w:sdtEndPr>
    <w:sdtContent>
      <w:p w14:paraId="0D58B5A0" w14:textId="6F3D5B27" w:rsidR="00FB07BD" w:rsidRDefault="00FB07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A461" w14:textId="77777777" w:rsidR="00407119" w:rsidRDefault="0040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6DF8" w14:textId="77777777" w:rsidR="005A5570" w:rsidRDefault="005A5570" w:rsidP="00905C0F">
      <w:pPr>
        <w:spacing w:after="0" w:line="240" w:lineRule="auto"/>
      </w:pPr>
      <w:r>
        <w:separator/>
      </w:r>
    </w:p>
  </w:footnote>
  <w:footnote w:type="continuationSeparator" w:id="0">
    <w:p w14:paraId="3BFC4DA6" w14:textId="77777777" w:rsidR="005A5570" w:rsidRDefault="005A5570" w:rsidP="00905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00497"/>
    <w:multiLevelType w:val="hybridMultilevel"/>
    <w:tmpl w:val="515362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15716"/>
    <w:multiLevelType w:val="hybridMultilevel"/>
    <w:tmpl w:val="7A48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633D"/>
    <w:multiLevelType w:val="hybridMultilevel"/>
    <w:tmpl w:val="B842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166E3"/>
    <w:multiLevelType w:val="hybridMultilevel"/>
    <w:tmpl w:val="DB64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C61E2"/>
    <w:multiLevelType w:val="hybridMultilevel"/>
    <w:tmpl w:val="D7E6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40AE7"/>
    <w:multiLevelType w:val="hybridMultilevel"/>
    <w:tmpl w:val="D6E4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51A4E"/>
    <w:multiLevelType w:val="hybridMultilevel"/>
    <w:tmpl w:val="A4FE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E5579"/>
    <w:multiLevelType w:val="hybridMultilevel"/>
    <w:tmpl w:val="7D3C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F2B1A"/>
    <w:multiLevelType w:val="hybridMultilevel"/>
    <w:tmpl w:val="9E7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D67FE"/>
    <w:multiLevelType w:val="hybridMultilevel"/>
    <w:tmpl w:val="AEFA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2"/>
  </w:num>
  <w:num w:numId="7">
    <w:abstractNumId w:val="0"/>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E9"/>
    <w:rsid w:val="00011806"/>
    <w:rsid w:val="0001400E"/>
    <w:rsid w:val="00015470"/>
    <w:rsid w:val="0001648F"/>
    <w:rsid w:val="00016A01"/>
    <w:rsid w:val="000208B6"/>
    <w:rsid w:val="00022D48"/>
    <w:rsid w:val="00027208"/>
    <w:rsid w:val="00027395"/>
    <w:rsid w:val="000411B8"/>
    <w:rsid w:val="00050D1B"/>
    <w:rsid w:val="0005149D"/>
    <w:rsid w:val="00051A43"/>
    <w:rsid w:val="0005302F"/>
    <w:rsid w:val="000532CB"/>
    <w:rsid w:val="00055F9F"/>
    <w:rsid w:val="0005756E"/>
    <w:rsid w:val="00063FF3"/>
    <w:rsid w:val="0006566A"/>
    <w:rsid w:val="0007054E"/>
    <w:rsid w:val="000729AF"/>
    <w:rsid w:val="00095C11"/>
    <w:rsid w:val="000A0411"/>
    <w:rsid w:val="000A1998"/>
    <w:rsid w:val="000A68D7"/>
    <w:rsid w:val="000B0842"/>
    <w:rsid w:val="000B434D"/>
    <w:rsid w:val="000C177D"/>
    <w:rsid w:val="000C1ACF"/>
    <w:rsid w:val="000C26A8"/>
    <w:rsid w:val="000C6755"/>
    <w:rsid w:val="000D06EC"/>
    <w:rsid w:val="000D07E3"/>
    <w:rsid w:val="000D6967"/>
    <w:rsid w:val="000D743B"/>
    <w:rsid w:val="001008DC"/>
    <w:rsid w:val="00103646"/>
    <w:rsid w:val="00107108"/>
    <w:rsid w:val="00113A50"/>
    <w:rsid w:val="00123B28"/>
    <w:rsid w:val="00130F72"/>
    <w:rsid w:val="001322BE"/>
    <w:rsid w:val="00132C4A"/>
    <w:rsid w:val="00160363"/>
    <w:rsid w:val="001621DD"/>
    <w:rsid w:val="00163ED2"/>
    <w:rsid w:val="001654C4"/>
    <w:rsid w:val="00166C52"/>
    <w:rsid w:val="0017160D"/>
    <w:rsid w:val="00172390"/>
    <w:rsid w:val="001827F1"/>
    <w:rsid w:val="00187985"/>
    <w:rsid w:val="00190E51"/>
    <w:rsid w:val="00193A72"/>
    <w:rsid w:val="0019556A"/>
    <w:rsid w:val="001959D7"/>
    <w:rsid w:val="00196052"/>
    <w:rsid w:val="001A3EAC"/>
    <w:rsid w:val="001A451D"/>
    <w:rsid w:val="001B060C"/>
    <w:rsid w:val="001B200A"/>
    <w:rsid w:val="001B2CE2"/>
    <w:rsid w:val="001D1286"/>
    <w:rsid w:val="001D34D1"/>
    <w:rsid w:val="001D657E"/>
    <w:rsid w:val="001D7DF0"/>
    <w:rsid w:val="001D7FC2"/>
    <w:rsid w:val="001E1DAD"/>
    <w:rsid w:val="001E2076"/>
    <w:rsid w:val="001E5513"/>
    <w:rsid w:val="0020168C"/>
    <w:rsid w:val="00211359"/>
    <w:rsid w:val="0021143D"/>
    <w:rsid w:val="00216F87"/>
    <w:rsid w:val="002170AA"/>
    <w:rsid w:val="0022046C"/>
    <w:rsid w:val="00220ABB"/>
    <w:rsid w:val="00222562"/>
    <w:rsid w:val="00226A82"/>
    <w:rsid w:val="00233D71"/>
    <w:rsid w:val="00235D75"/>
    <w:rsid w:val="002449B2"/>
    <w:rsid w:val="00250EE2"/>
    <w:rsid w:val="00262C9D"/>
    <w:rsid w:val="00264052"/>
    <w:rsid w:val="00286A75"/>
    <w:rsid w:val="00291390"/>
    <w:rsid w:val="00295D0A"/>
    <w:rsid w:val="002A0692"/>
    <w:rsid w:val="002A2A00"/>
    <w:rsid w:val="002A2E39"/>
    <w:rsid w:val="002A3BB5"/>
    <w:rsid w:val="002B3C21"/>
    <w:rsid w:val="002B4639"/>
    <w:rsid w:val="002C1651"/>
    <w:rsid w:val="002C3275"/>
    <w:rsid w:val="002C4E1F"/>
    <w:rsid w:val="002D14A8"/>
    <w:rsid w:val="002D4FAC"/>
    <w:rsid w:val="002F0010"/>
    <w:rsid w:val="002F27F7"/>
    <w:rsid w:val="002F30CF"/>
    <w:rsid w:val="002F4892"/>
    <w:rsid w:val="002F77AB"/>
    <w:rsid w:val="00301940"/>
    <w:rsid w:val="0030324C"/>
    <w:rsid w:val="003154C1"/>
    <w:rsid w:val="00315DD2"/>
    <w:rsid w:val="0032116B"/>
    <w:rsid w:val="00321F60"/>
    <w:rsid w:val="003222DD"/>
    <w:rsid w:val="00327CAD"/>
    <w:rsid w:val="003529C7"/>
    <w:rsid w:val="00352B88"/>
    <w:rsid w:val="00355370"/>
    <w:rsid w:val="003556BC"/>
    <w:rsid w:val="00357D77"/>
    <w:rsid w:val="00357FDF"/>
    <w:rsid w:val="0036401A"/>
    <w:rsid w:val="00365588"/>
    <w:rsid w:val="00372A06"/>
    <w:rsid w:val="00376B66"/>
    <w:rsid w:val="00384985"/>
    <w:rsid w:val="003851FF"/>
    <w:rsid w:val="00387E88"/>
    <w:rsid w:val="00392BD3"/>
    <w:rsid w:val="003A0391"/>
    <w:rsid w:val="003A0627"/>
    <w:rsid w:val="003A1352"/>
    <w:rsid w:val="003A3CAE"/>
    <w:rsid w:val="003B4BEA"/>
    <w:rsid w:val="003B6108"/>
    <w:rsid w:val="003C1B46"/>
    <w:rsid w:val="003C521B"/>
    <w:rsid w:val="003C6C92"/>
    <w:rsid w:val="003D0AA3"/>
    <w:rsid w:val="003E4832"/>
    <w:rsid w:val="003E50CB"/>
    <w:rsid w:val="003E54ED"/>
    <w:rsid w:val="003E6003"/>
    <w:rsid w:val="003E6B55"/>
    <w:rsid w:val="003E794C"/>
    <w:rsid w:val="003F18FE"/>
    <w:rsid w:val="003F3691"/>
    <w:rsid w:val="0040200B"/>
    <w:rsid w:val="00403328"/>
    <w:rsid w:val="0040425B"/>
    <w:rsid w:val="00407119"/>
    <w:rsid w:val="0041614F"/>
    <w:rsid w:val="004173EB"/>
    <w:rsid w:val="004223DF"/>
    <w:rsid w:val="004234EA"/>
    <w:rsid w:val="0043221F"/>
    <w:rsid w:val="00432A26"/>
    <w:rsid w:val="00434843"/>
    <w:rsid w:val="00437D75"/>
    <w:rsid w:val="0044154E"/>
    <w:rsid w:val="00444465"/>
    <w:rsid w:val="00445644"/>
    <w:rsid w:val="0045251E"/>
    <w:rsid w:val="0045519D"/>
    <w:rsid w:val="00455421"/>
    <w:rsid w:val="0045591C"/>
    <w:rsid w:val="0045613A"/>
    <w:rsid w:val="0046222E"/>
    <w:rsid w:val="00463825"/>
    <w:rsid w:val="00464F97"/>
    <w:rsid w:val="00470F89"/>
    <w:rsid w:val="004710B1"/>
    <w:rsid w:val="004738B6"/>
    <w:rsid w:val="0048007B"/>
    <w:rsid w:val="004832E3"/>
    <w:rsid w:val="00483C39"/>
    <w:rsid w:val="004848A2"/>
    <w:rsid w:val="004849D0"/>
    <w:rsid w:val="00495F57"/>
    <w:rsid w:val="004A0F2F"/>
    <w:rsid w:val="004A17F3"/>
    <w:rsid w:val="004A2031"/>
    <w:rsid w:val="004A4F90"/>
    <w:rsid w:val="004B00B0"/>
    <w:rsid w:val="004B3EB4"/>
    <w:rsid w:val="004C1C37"/>
    <w:rsid w:val="004C1D4E"/>
    <w:rsid w:val="004C2414"/>
    <w:rsid w:val="004C2BB8"/>
    <w:rsid w:val="004C39DA"/>
    <w:rsid w:val="004C5A71"/>
    <w:rsid w:val="004F3B8B"/>
    <w:rsid w:val="004F4EDC"/>
    <w:rsid w:val="004F5013"/>
    <w:rsid w:val="004F52CC"/>
    <w:rsid w:val="004F5909"/>
    <w:rsid w:val="005016BB"/>
    <w:rsid w:val="00501AC8"/>
    <w:rsid w:val="00530019"/>
    <w:rsid w:val="00532E7B"/>
    <w:rsid w:val="00537F5E"/>
    <w:rsid w:val="00541589"/>
    <w:rsid w:val="0054192A"/>
    <w:rsid w:val="005514F7"/>
    <w:rsid w:val="00551F9A"/>
    <w:rsid w:val="0055308B"/>
    <w:rsid w:val="00563184"/>
    <w:rsid w:val="00564E5B"/>
    <w:rsid w:val="0056746E"/>
    <w:rsid w:val="00577BEF"/>
    <w:rsid w:val="005866D3"/>
    <w:rsid w:val="00592BFB"/>
    <w:rsid w:val="00593404"/>
    <w:rsid w:val="00594314"/>
    <w:rsid w:val="005A054B"/>
    <w:rsid w:val="005A08B2"/>
    <w:rsid w:val="005A26B8"/>
    <w:rsid w:val="005A5570"/>
    <w:rsid w:val="005B44E2"/>
    <w:rsid w:val="005B4B30"/>
    <w:rsid w:val="005B7B2F"/>
    <w:rsid w:val="005C1236"/>
    <w:rsid w:val="005C4B65"/>
    <w:rsid w:val="005C594A"/>
    <w:rsid w:val="005D6B74"/>
    <w:rsid w:val="005E0457"/>
    <w:rsid w:val="005E40BA"/>
    <w:rsid w:val="005E5B8D"/>
    <w:rsid w:val="005F11EA"/>
    <w:rsid w:val="005F6721"/>
    <w:rsid w:val="005F7D0E"/>
    <w:rsid w:val="00600462"/>
    <w:rsid w:val="00604A23"/>
    <w:rsid w:val="006077CC"/>
    <w:rsid w:val="0061324E"/>
    <w:rsid w:val="00614213"/>
    <w:rsid w:val="00631CA5"/>
    <w:rsid w:val="006414C2"/>
    <w:rsid w:val="006444A8"/>
    <w:rsid w:val="00645666"/>
    <w:rsid w:val="00651AAF"/>
    <w:rsid w:val="0065460A"/>
    <w:rsid w:val="00660DC5"/>
    <w:rsid w:val="0067503D"/>
    <w:rsid w:val="006756DE"/>
    <w:rsid w:val="006857FE"/>
    <w:rsid w:val="00691C4F"/>
    <w:rsid w:val="00697B22"/>
    <w:rsid w:val="006A6B19"/>
    <w:rsid w:val="006C6A1E"/>
    <w:rsid w:val="006D2C9D"/>
    <w:rsid w:val="006D47B2"/>
    <w:rsid w:val="006D5B6B"/>
    <w:rsid w:val="006D624E"/>
    <w:rsid w:val="006D7333"/>
    <w:rsid w:val="00706465"/>
    <w:rsid w:val="007127E1"/>
    <w:rsid w:val="0071717F"/>
    <w:rsid w:val="0072085B"/>
    <w:rsid w:val="00725EAB"/>
    <w:rsid w:val="0072629B"/>
    <w:rsid w:val="00727692"/>
    <w:rsid w:val="0073245B"/>
    <w:rsid w:val="00733473"/>
    <w:rsid w:val="007341D5"/>
    <w:rsid w:val="0073554F"/>
    <w:rsid w:val="00743FBA"/>
    <w:rsid w:val="007441A8"/>
    <w:rsid w:val="0074540A"/>
    <w:rsid w:val="007627B0"/>
    <w:rsid w:val="007748C4"/>
    <w:rsid w:val="00775B1C"/>
    <w:rsid w:val="00782FFD"/>
    <w:rsid w:val="00792F5A"/>
    <w:rsid w:val="007953AE"/>
    <w:rsid w:val="007A11D4"/>
    <w:rsid w:val="007A1F06"/>
    <w:rsid w:val="007A4E1D"/>
    <w:rsid w:val="007A7EB0"/>
    <w:rsid w:val="007B193D"/>
    <w:rsid w:val="007B4EC1"/>
    <w:rsid w:val="007C39E3"/>
    <w:rsid w:val="007C412C"/>
    <w:rsid w:val="007D00E0"/>
    <w:rsid w:val="007E67B0"/>
    <w:rsid w:val="007E6EA7"/>
    <w:rsid w:val="007E70B7"/>
    <w:rsid w:val="007F4F91"/>
    <w:rsid w:val="007F53E3"/>
    <w:rsid w:val="007F5BAB"/>
    <w:rsid w:val="007F5D3B"/>
    <w:rsid w:val="007F6272"/>
    <w:rsid w:val="0080521D"/>
    <w:rsid w:val="00816285"/>
    <w:rsid w:val="00832A3E"/>
    <w:rsid w:val="008401C8"/>
    <w:rsid w:val="0084362B"/>
    <w:rsid w:val="00845C55"/>
    <w:rsid w:val="008473B1"/>
    <w:rsid w:val="00851CA6"/>
    <w:rsid w:val="00856854"/>
    <w:rsid w:val="0086154C"/>
    <w:rsid w:val="00863136"/>
    <w:rsid w:val="00863B4A"/>
    <w:rsid w:val="0086423A"/>
    <w:rsid w:val="00866F82"/>
    <w:rsid w:val="00874E04"/>
    <w:rsid w:val="00876D82"/>
    <w:rsid w:val="00876E3E"/>
    <w:rsid w:val="00883603"/>
    <w:rsid w:val="00886F00"/>
    <w:rsid w:val="008A7D31"/>
    <w:rsid w:val="008B12C1"/>
    <w:rsid w:val="008B285F"/>
    <w:rsid w:val="008B7B26"/>
    <w:rsid w:val="008C024B"/>
    <w:rsid w:val="008C3954"/>
    <w:rsid w:val="008C7E84"/>
    <w:rsid w:val="008D3CC0"/>
    <w:rsid w:val="008E13A4"/>
    <w:rsid w:val="008E18D3"/>
    <w:rsid w:val="008E5625"/>
    <w:rsid w:val="008E5C56"/>
    <w:rsid w:val="008F2ABF"/>
    <w:rsid w:val="008F580F"/>
    <w:rsid w:val="00902027"/>
    <w:rsid w:val="00905C0F"/>
    <w:rsid w:val="00906ED1"/>
    <w:rsid w:val="00911527"/>
    <w:rsid w:val="0091662F"/>
    <w:rsid w:val="00917D80"/>
    <w:rsid w:val="00920DB1"/>
    <w:rsid w:val="00923DFC"/>
    <w:rsid w:val="00925A2D"/>
    <w:rsid w:val="00931AFF"/>
    <w:rsid w:val="00931CA3"/>
    <w:rsid w:val="00937819"/>
    <w:rsid w:val="009517FE"/>
    <w:rsid w:val="00952140"/>
    <w:rsid w:val="00952D71"/>
    <w:rsid w:val="009558F2"/>
    <w:rsid w:val="00957CAD"/>
    <w:rsid w:val="009604E0"/>
    <w:rsid w:val="00963ABA"/>
    <w:rsid w:val="00967DE0"/>
    <w:rsid w:val="0097249B"/>
    <w:rsid w:val="00981A1D"/>
    <w:rsid w:val="0098479B"/>
    <w:rsid w:val="00990916"/>
    <w:rsid w:val="00992D21"/>
    <w:rsid w:val="00995F29"/>
    <w:rsid w:val="00996867"/>
    <w:rsid w:val="00997F5D"/>
    <w:rsid w:val="009A4585"/>
    <w:rsid w:val="009A49F2"/>
    <w:rsid w:val="009A5999"/>
    <w:rsid w:val="009A5BA6"/>
    <w:rsid w:val="009B1314"/>
    <w:rsid w:val="009B3948"/>
    <w:rsid w:val="009B6400"/>
    <w:rsid w:val="009C018A"/>
    <w:rsid w:val="009C11D1"/>
    <w:rsid w:val="009D417C"/>
    <w:rsid w:val="009D5A6C"/>
    <w:rsid w:val="009D6B11"/>
    <w:rsid w:val="009E5E83"/>
    <w:rsid w:val="009E6638"/>
    <w:rsid w:val="009F3DEC"/>
    <w:rsid w:val="009F56D0"/>
    <w:rsid w:val="00A03F35"/>
    <w:rsid w:val="00A2058C"/>
    <w:rsid w:val="00A23247"/>
    <w:rsid w:val="00A2690E"/>
    <w:rsid w:val="00A32DDB"/>
    <w:rsid w:val="00A333A2"/>
    <w:rsid w:val="00A3741D"/>
    <w:rsid w:val="00A51BA2"/>
    <w:rsid w:val="00A53A97"/>
    <w:rsid w:val="00A55844"/>
    <w:rsid w:val="00A603DA"/>
    <w:rsid w:val="00A64C5D"/>
    <w:rsid w:val="00A709E1"/>
    <w:rsid w:val="00A728E2"/>
    <w:rsid w:val="00A810D6"/>
    <w:rsid w:val="00A83034"/>
    <w:rsid w:val="00A91F3F"/>
    <w:rsid w:val="00AA2B91"/>
    <w:rsid w:val="00AA6894"/>
    <w:rsid w:val="00AB06CA"/>
    <w:rsid w:val="00AB1757"/>
    <w:rsid w:val="00AB60DD"/>
    <w:rsid w:val="00AC4016"/>
    <w:rsid w:val="00AD1D69"/>
    <w:rsid w:val="00AD2A49"/>
    <w:rsid w:val="00AF39C5"/>
    <w:rsid w:val="00B1177B"/>
    <w:rsid w:val="00B13C90"/>
    <w:rsid w:val="00B155DB"/>
    <w:rsid w:val="00B2413E"/>
    <w:rsid w:val="00B30F5D"/>
    <w:rsid w:val="00B32E47"/>
    <w:rsid w:val="00B33D3D"/>
    <w:rsid w:val="00B34EE8"/>
    <w:rsid w:val="00B3544A"/>
    <w:rsid w:val="00B364F2"/>
    <w:rsid w:val="00B5380F"/>
    <w:rsid w:val="00B565E5"/>
    <w:rsid w:val="00B56EA8"/>
    <w:rsid w:val="00B64468"/>
    <w:rsid w:val="00B66074"/>
    <w:rsid w:val="00B7763D"/>
    <w:rsid w:val="00B83141"/>
    <w:rsid w:val="00B84B22"/>
    <w:rsid w:val="00B94BA3"/>
    <w:rsid w:val="00B95DDA"/>
    <w:rsid w:val="00BA55E5"/>
    <w:rsid w:val="00BA752F"/>
    <w:rsid w:val="00BB0DF9"/>
    <w:rsid w:val="00BB2531"/>
    <w:rsid w:val="00BB35E1"/>
    <w:rsid w:val="00BB7C73"/>
    <w:rsid w:val="00BC0285"/>
    <w:rsid w:val="00BC664B"/>
    <w:rsid w:val="00BC7BB8"/>
    <w:rsid w:val="00BD2098"/>
    <w:rsid w:val="00BD73C3"/>
    <w:rsid w:val="00BD77F1"/>
    <w:rsid w:val="00BE1361"/>
    <w:rsid w:val="00BE7EEE"/>
    <w:rsid w:val="00BF4EFE"/>
    <w:rsid w:val="00BF599E"/>
    <w:rsid w:val="00BF5A46"/>
    <w:rsid w:val="00BF72B1"/>
    <w:rsid w:val="00C024A3"/>
    <w:rsid w:val="00C10EC1"/>
    <w:rsid w:val="00C12EBD"/>
    <w:rsid w:val="00C273B9"/>
    <w:rsid w:val="00C334DC"/>
    <w:rsid w:val="00C348A6"/>
    <w:rsid w:val="00C34EB2"/>
    <w:rsid w:val="00C34F74"/>
    <w:rsid w:val="00C43B92"/>
    <w:rsid w:val="00C4664E"/>
    <w:rsid w:val="00C61010"/>
    <w:rsid w:val="00C61489"/>
    <w:rsid w:val="00C676E4"/>
    <w:rsid w:val="00C73404"/>
    <w:rsid w:val="00C73A50"/>
    <w:rsid w:val="00C74625"/>
    <w:rsid w:val="00C835AF"/>
    <w:rsid w:val="00C84312"/>
    <w:rsid w:val="00C86B42"/>
    <w:rsid w:val="00C940CD"/>
    <w:rsid w:val="00CA0648"/>
    <w:rsid w:val="00CA4D07"/>
    <w:rsid w:val="00CB614A"/>
    <w:rsid w:val="00CC1FCC"/>
    <w:rsid w:val="00CC74A0"/>
    <w:rsid w:val="00CD013F"/>
    <w:rsid w:val="00CD5774"/>
    <w:rsid w:val="00CE031A"/>
    <w:rsid w:val="00CE03C0"/>
    <w:rsid w:val="00CE0E82"/>
    <w:rsid w:val="00CF3FCA"/>
    <w:rsid w:val="00CF4DEB"/>
    <w:rsid w:val="00D07F61"/>
    <w:rsid w:val="00D137BC"/>
    <w:rsid w:val="00D13A96"/>
    <w:rsid w:val="00D16D20"/>
    <w:rsid w:val="00D22798"/>
    <w:rsid w:val="00D27C64"/>
    <w:rsid w:val="00D34A27"/>
    <w:rsid w:val="00D358C8"/>
    <w:rsid w:val="00D35D4A"/>
    <w:rsid w:val="00D43701"/>
    <w:rsid w:val="00D43F89"/>
    <w:rsid w:val="00D4657C"/>
    <w:rsid w:val="00D50BC0"/>
    <w:rsid w:val="00D511B6"/>
    <w:rsid w:val="00D534E9"/>
    <w:rsid w:val="00D559E6"/>
    <w:rsid w:val="00D62724"/>
    <w:rsid w:val="00D70608"/>
    <w:rsid w:val="00D748DD"/>
    <w:rsid w:val="00D81FE5"/>
    <w:rsid w:val="00D83670"/>
    <w:rsid w:val="00D83A50"/>
    <w:rsid w:val="00D859AD"/>
    <w:rsid w:val="00D86B97"/>
    <w:rsid w:val="00D87912"/>
    <w:rsid w:val="00D87985"/>
    <w:rsid w:val="00D95878"/>
    <w:rsid w:val="00D97022"/>
    <w:rsid w:val="00D97B6A"/>
    <w:rsid w:val="00DA14AD"/>
    <w:rsid w:val="00DB1EB8"/>
    <w:rsid w:val="00DB1EF9"/>
    <w:rsid w:val="00DB2B14"/>
    <w:rsid w:val="00DB6244"/>
    <w:rsid w:val="00DC034B"/>
    <w:rsid w:val="00DC0977"/>
    <w:rsid w:val="00DC0D81"/>
    <w:rsid w:val="00DC5945"/>
    <w:rsid w:val="00DE3347"/>
    <w:rsid w:val="00DE4D4E"/>
    <w:rsid w:val="00DE6E4B"/>
    <w:rsid w:val="00DF19A2"/>
    <w:rsid w:val="00DF1C9E"/>
    <w:rsid w:val="00DF3232"/>
    <w:rsid w:val="00DF3DAA"/>
    <w:rsid w:val="00DF7CB3"/>
    <w:rsid w:val="00E01838"/>
    <w:rsid w:val="00E04E33"/>
    <w:rsid w:val="00E103A1"/>
    <w:rsid w:val="00E110B5"/>
    <w:rsid w:val="00E111C6"/>
    <w:rsid w:val="00E135A3"/>
    <w:rsid w:val="00E27FE6"/>
    <w:rsid w:val="00E329AA"/>
    <w:rsid w:val="00E35CA5"/>
    <w:rsid w:val="00E36050"/>
    <w:rsid w:val="00E36D5C"/>
    <w:rsid w:val="00E42F8D"/>
    <w:rsid w:val="00E432EF"/>
    <w:rsid w:val="00E5282F"/>
    <w:rsid w:val="00E53106"/>
    <w:rsid w:val="00E5318E"/>
    <w:rsid w:val="00E5663D"/>
    <w:rsid w:val="00E658AE"/>
    <w:rsid w:val="00E65F8B"/>
    <w:rsid w:val="00E6652D"/>
    <w:rsid w:val="00E76B60"/>
    <w:rsid w:val="00E82234"/>
    <w:rsid w:val="00E8315C"/>
    <w:rsid w:val="00E87608"/>
    <w:rsid w:val="00E913A7"/>
    <w:rsid w:val="00E96DB2"/>
    <w:rsid w:val="00EA0D97"/>
    <w:rsid w:val="00EA2A1C"/>
    <w:rsid w:val="00EA35F3"/>
    <w:rsid w:val="00EB0FC0"/>
    <w:rsid w:val="00EB51B7"/>
    <w:rsid w:val="00EC2A2D"/>
    <w:rsid w:val="00ED3186"/>
    <w:rsid w:val="00ED5631"/>
    <w:rsid w:val="00ED5988"/>
    <w:rsid w:val="00ED75E4"/>
    <w:rsid w:val="00EE2089"/>
    <w:rsid w:val="00EE556D"/>
    <w:rsid w:val="00EE67D1"/>
    <w:rsid w:val="00EE6C40"/>
    <w:rsid w:val="00EF136F"/>
    <w:rsid w:val="00EF5844"/>
    <w:rsid w:val="00EF784C"/>
    <w:rsid w:val="00F11EE5"/>
    <w:rsid w:val="00F1744B"/>
    <w:rsid w:val="00F271CF"/>
    <w:rsid w:val="00F30949"/>
    <w:rsid w:val="00F416DF"/>
    <w:rsid w:val="00F42319"/>
    <w:rsid w:val="00F44672"/>
    <w:rsid w:val="00F45948"/>
    <w:rsid w:val="00F50F31"/>
    <w:rsid w:val="00F53B56"/>
    <w:rsid w:val="00F54947"/>
    <w:rsid w:val="00F558AD"/>
    <w:rsid w:val="00F60BD9"/>
    <w:rsid w:val="00F6442B"/>
    <w:rsid w:val="00F65EF2"/>
    <w:rsid w:val="00F67C7E"/>
    <w:rsid w:val="00F74703"/>
    <w:rsid w:val="00F752C0"/>
    <w:rsid w:val="00F76ADB"/>
    <w:rsid w:val="00F7727A"/>
    <w:rsid w:val="00F803BA"/>
    <w:rsid w:val="00F978F8"/>
    <w:rsid w:val="00FA12EE"/>
    <w:rsid w:val="00FA3622"/>
    <w:rsid w:val="00FB07BD"/>
    <w:rsid w:val="00FB07F3"/>
    <w:rsid w:val="00FB1803"/>
    <w:rsid w:val="00FB1E35"/>
    <w:rsid w:val="00FC0175"/>
    <w:rsid w:val="00FC1708"/>
    <w:rsid w:val="00FD2D64"/>
    <w:rsid w:val="00FD6FFF"/>
    <w:rsid w:val="00FE1C2E"/>
    <w:rsid w:val="00FE370E"/>
    <w:rsid w:val="00FF568A"/>
    <w:rsid w:val="00FF5BA4"/>
    <w:rsid w:val="00FF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9CCD7"/>
  <w15:chartTrackingRefBased/>
  <w15:docId w15:val="{9EDFE381-B3C8-49FB-8F53-DFC0DBD3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4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34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3F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34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27FE6"/>
    <w:pPr>
      <w:ind w:left="720"/>
      <w:contextualSpacing/>
    </w:pPr>
  </w:style>
  <w:style w:type="paragraph" w:styleId="EndnoteText">
    <w:name w:val="endnote text"/>
    <w:basedOn w:val="Normal"/>
    <w:link w:val="EndnoteTextChar"/>
    <w:uiPriority w:val="99"/>
    <w:semiHidden/>
    <w:unhideWhenUsed/>
    <w:rsid w:val="00905C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5C0F"/>
    <w:rPr>
      <w:sz w:val="20"/>
      <w:szCs w:val="20"/>
    </w:rPr>
  </w:style>
  <w:style w:type="character" w:styleId="EndnoteReference">
    <w:name w:val="endnote reference"/>
    <w:basedOn w:val="DefaultParagraphFont"/>
    <w:uiPriority w:val="99"/>
    <w:semiHidden/>
    <w:unhideWhenUsed/>
    <w:rsid w:val="00905C0F"/>
    <w:rPr>
      <w:vertAlign w:val="superscript"/>
    </w:rPr>
  </w:style>
  <w:style w:type="character" w:styleId="Hyperlink">
    <w:name w:val="Hyperlink"/>
    <w:basedOn w:val="DefaultParagraphFont"/>
    <w:uiPriority w:val="99"/>
    <w:unhideWhenUsed/>
    <w:rsid w:val="007E67B0"/>
    <w:rPr>
      <w:color w:val="0000FF"/>
      <w:u w:val="single"/>
    </w:rPr>
  </w:style>
  <w:style w:type="table" w:styleId="PlainTable2">
    <w:name w:val="Plain Table 2"/>
    <w:basedOn w:val="TableNormal"/>
    <w:uiPriority w:val="42"/>
    <w:rsid w:val="00BC02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743FB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3FBA"/>
    <w:pPr>
      <w:outlineLvl w:val="9"/>
    </w:pPr>
    <w:rPr>
      <w:lang w:val="en-US"/>
    </w:rPr>
  </w:style>
  <w:style w:type="paragraph" w:styleId="TOC1">
    <w:name w:val="toc 1"/>
    <w:basedOn w:val="Normal"/>
    <w:next w:val="Normal"/>
    <w:autoRedefine/>
    <w:uiPriority w:val="39"/>
    <w:unhideWhenUsed/>
    <w:rsid w:val="00743FBA"/>
    <w:pPr>
      <w:spacing w:after="100"/>
    </w:pPr>
  </w:style>
  <w:style w:type="paragraph" w:styleId="TOC2">
    <w:name w:val="toc 2"/>
    <w:basedOn w:val="Normal"/>
    <w:next w:val="Normal"/>
    <w:autoRedefine/>
    <w:uiPriority w:val="39"/>
    <w:unhideWhenUsed/>
    <w:rsid w:val="00743FBA"/>
    <w:pPr>
      <w:spacing w:after="100"/>
      <w:ind w:left="220"/>
    </w:pPr>
  </w:style>
  <w:style w:type="paragraph" w:styleId="TOC3">
    <w:name w:val="toc 3"/>
    <w:basedOn w:val="Normal"/>
    <w:next w:val="Normal"/>
    <w:autoRedefine/>
    <w:uiPriority w:val="39"/>
    <w:unhideWhenUsed/>
    <w:rsid w:val="00743FBA"/>
    <w:pPr>
      <w:spacing w:after="100"/>
      <w:ind w:left="440"/>
    </w:pPr>
  </w:style>
  <w:style w:type="paragraph" w:customStyle="1" w:styleId="Default">
    <w:name w:val="Default"/>
    <w:rsid w:val="001322BE"/>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407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119"/>
  </w:style>
  <w:style w:type="paragraph" w:styleId="Footer">
    <w:name w:val="footer"/>
    <w:basedOn w:val="Normal"/>
    <w:link w:val="FooterChar"/>
    <w:uiPriority w:val="99"/>
    <w:unhideWhenUsed/>
    <w:rsid w:val="00407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119"/>
  </w:style>
  <w:style w:type="character" w:styleId="FollowedHyperlink">
    <w:name w:val="FollowedHyperlink"/>
    <w:basedOn w:val="DefaultParagraphFont"/>
    <w:uiPriority w:val="99"/>
    <w:semiHidden/>
    <w:unhideWhenUsed/>
    <w:rsid w:val="00532E7B"/>
    <w:rPr>
      <w:color w:val="954F72" w:themeColor="followedHyperlink"/>
      <w:u w:val="single"/>
    </w:rPr>
  </w:style>
  <w:style w:type="table" w:styleId="TableGrid">
    <w:name w:val="Table Grid"/>
    <w:basedOn w:val="TableNormal"/>
    <w:uiPriority w:val="39"/>
    <w:rsid w:val="00D3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208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75284">
      <w:bodyDiv w:val="1"/>
      <w:marLeft w:val="0"/>
      <w:marRight w:val="0"/>
      <w:marTop w:val="0"/>
      <w:marBottom w:val="0"/>
      <w:divBdr>
        <w:top w:val="none" w:sz="0" w:space="0" w:color="auto"/>
        <w:left w:val="none" w:sz="0" w:space="0" w:color="auto"/>
        <w:bottom w:val="none" w:sz="0" w:space="0" w:color="auto"/>
        <w:right w:val="none" w:sz="0" w:space="0" w:color="auto"/>
      </w:divBdr>
    </w:div>
    <w:div w:id="1501433021">
      <w:bodyDiv w:val="1"/>
      <w:marLeft w:val="0"/>
      <w:marRight w:val="0"/>
      <w:marTop w:val="0"/>
      <w:marBottom w:val="0"/>
      <w:divBdr>
        <w:top w:val="none" w:sz="0" w:space="0" w:color="auto"/>
        <w:left w:val="none" w:sz="0" w:space="0" w:color="auto"/>
        <w:bottom w:val="none" w:sz="0" w:space="0" w:color="auto"/>
        <w:right w:val="none" w:sz="0" w:space="0" w:color="auto"/>
      </w:divBdr>
    </w:div>
    <w:div w:id="1552182223">
      <w:bodyDiv w:val="1"/>
      <w:marLeft w:val="0"/>
      <w:marRight w:val="0"/>
      <w:marTop w:val="0"/>
      <w:marBottom w:val="0"/>
      <w:divBdr>
        <w:top w:val="none" w:sz="0" w:space="0" w:color="auto"/>
        <w:left w:val="none" w:sz="0" w:space="0" w:color="auto"/>
        <w:bottom w:val="none" w:sz="0" w:space="0" w:color="auto"/>
        <w:right w:val="none" w:sz="0" w:space="0" w:color="auto"/>
      </w:divBdr>
    </w:div>
    <w:div w:id="1623726517">
      <w:bodyDiv w:val="1"/>
      <w:marLeft w:val="0"/>
      <w:marRight w:val="0"/>
      <w:marTop w:val="0"/>
      <w:marBottom w:val="0"/>
      <w:divBdr>
        <w:top w:val="none" w:sz="0" w:space="0" w:color="auto"/>
        <w:left w:val="none" w:sz="0" w:space="0" w:color="auto"/>
        <w:bottom w:val="none" w:sz="0" w:space="0" w:color="auto"/>
        <w:right w:val="none" w:sz="0" w:space="0" w:color="auto"/>
      </w:divBdr>
    </w:div>
    <w:div w:id="167846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thedocs.worldbank.org/en/doc/123481461249337484-0050022016/original/WDR16BPBridgingtheDisabilityDividethroughDigitalTechnologyRAJA.pdf" TargetMode="External"/><Relationship Id="rId13" Type="http://schemas.openxmlformats.org/officeDocument/2006/relationships/hyperlink" Target="https://journals.plos.org/plosone/article?id=10.1371/journal.pone.0255191" TargetMode="External"/><Relationship Id="rId3" Type="http://schemas.openxmlformats.org/officeDocument/2006/relationships/hyperlink" Target="https://www.ons.gov.uk/peoplepopulationandcommunity/healthandsocialcare/healthandwellbeing/bulletins/coronavirusandthesocialimpactsongreatbritain/4february2022" TargetMode="External"/><Relationship Id="rId7" Type="http://schemas.openxmlformats.org/officeDocument/2006/relationships/hyperlink" Target="https://www.health.org.uk/publications/long-reads/generation-covid-19" TargetMode="External"/><Relationship Id="rId12" Type="http://schemas.openxmlformats.org/officeDocument/2006/relationships/hyperlink" Target="https://ojs.aishe.org/index.php/aishe-j/article/view/459/801" TargetMode="External"/><Relationship Id="rId17" Type="http://schemas.openxmlformats.org/officeDocument/2006/relationships/hyperlink" Target="https://www.insidehighered.com/advice/2022/02/10/grad-students-want-make-societal-difference-opinion" TargetMode="External"/><Relationship Id="rId2" Type="http://schemas.openxmlformats.org/officeDocument/2006/relationships/hyperlink" Target="https://www.ons.gov.uk/peoplepopulationandcommunity/healthandsocialcare/healthandwellbeing/bulletins/coronavirusandthesocialimpactsongreatbritain/7may2020" TargetMode="External"/><Relationship Id="rId16" Type="http://schemas.openxmlformats.org/officeDocument/2006/relationships/hyperlink" Target="https://www.timeshighereducation.com/campus/building-student-social-networks-offline" TargetMode="External"/><Relationship Id="rId1" Type="http://schemas.openxmlformats.org/officeDocument/2006/relationships/hyperlink" Target="https://news.harvard.edu/gazette/story/2020/11/our-post-pandemic-world-and-whats-likely-to-hang-round/" TargetMode="External"/><Relationship Id="rId6" Type="http://schemas.openxmlformats.org/officeDocument/2006/relationships/hyperlink" Target="https://www.health.org.uk/publications/long-reads/generation-covid-19" TargetMode="External"/><Relationship Id="rId11" Type="http://schemas.openxmlformats.org/officeDocument/2006/relationships/hyperlink" Target="https://journals.asm.org/doi/10.1128/jmbe.v22i1.2385" TargetMode="External"/><Relationship Id="rId5" Type="http://schemas.openxmlformats.org/officeDocument/2006/relationships/hyperlink" Target="https://www.ons.gov.uk/peoplepopulationandcommunity/wellbeing/datasets/measuringnationalwellbeinglifesatisfaction" TargetMode="External"/><Relationship Id="rId15" Type="http://schemas.openxmlformats.org/officeDocument/2006/relationships/hyperlink" Target="file:///C:\Users\EO01KS\OneDrive%20-%20University%20of%20the%20Highlands%20and%20Islands\Desktop\business-leaders-in-asia-on-resilience.pdf" TargetMode="External"/><Relationship Id="rId10" Type="http://schemas.openxmlformats.org/officeDocument/2006/relationships/hyperlink" Target="https://www.theaudienceagency.org/resources/win-win-for-disabled-arts-lovers-and-the-sector" TargetMode="External"/><Relationship Id="rId4" Type="http://schemas.openxmlformats.org/officeDocument/2006/relationships/hyperlink" Target="https://www.ons.gov.uk/peoplepopulationandcommunity/healthandsocialcare/healthandwellbeing/bulletins/coronavirusandthesocialimpactsongreatbritain/4february2022" TargetMode="External"/><Relationship Id="rId9" Type="http://schemas.openxmlformats.org/officeDocument/2006/relationships/hyperlink" Target="https://www.weforum.org/agenda/2021/07/digital-technology-workforce-disabled-people/" TargetMode="External"/><Relationship Id="rId14" Type="http://schemas.openxmlformats.org/officeDocument/2006/relationships/hyperlink" Target="https://www.frontiersin.org/articles/10.3389/fpsyg.2020.633265/ful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Sheet1!$A$2</c:f>
              <c:strCache>
                <c:ptCount val="1"/>
                <c:pt idx="0">
                  <c:v>FE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2018/19</c:v>
                </c:pt>
                <c:pt idx="1">
                  <c:v>2019/20</c:v>
                </c:pt>
                <c:pt idx="2">
                  <c:v>2020/21</c:v>
                </c:pt>
                <c:pt idx="3">
                  <c:v>(2021/22)</c:v>
                </c:pt>
              </c:strCache>
            </c:strRef>
          </c:cat>
          <c:val>
            <c:numRef>
              <c:f>Sheet1!$B$2:$E$2</c:f>
              <c:numCache>
                <c:formatCode>General</c:formatCode>
                <c:ptCount val="4"/>
                <c:pt idx="0">
                  <c:v>1442</c:v>
                </c:pt>
                <c:pt idx="1">
                  <c:v>1457</c:v>
                </c:pt>
                <c:pt idx="2">
                  <c:v>1209</c:v>
                </c:pt>
                <c:pt idx="3">
                  <c:v>1242</c:v>
                </c:pt>
              </c:numCache>
            </c:numRef>
          </c:val>
          <c:extLst>
            <c:ext xmlns:c16="http://schemas.microsoft.com/office/drawing/2014/chart" uri="{C3380CC4-5D6E-409C-BE32-E72D297353CC}">
              <c16:uniqueId val="{00000000-3AAE-4143-9795-549051FC95B8}"/>
            </c:ext>
          </c:extLst>
        </c:ser>
        <c:ser>
          <c:idx val="1"/>
          <c:order val="1"/>
          <c:tx>
            <c:strRef>
              <c:f>Sheet1!$A$3</c:f>
              <c:strCache>
                <c:ptCount val="1"/>
                <c:pt idx="0">
                  <c:v>HE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2018/19</c:v>
                </c:pt>
                <c:pt idx="1">
                  <c:v>2019/20</c:v>
                </c:pt>
                <c:pt idx="2">
                  <c:v>2020/21</c:v>
                </c:pt>
                <c:pt idx="3">
                  <c:v>(2021/22)</c:v>
                </c:pt>
              </c:strCache>
            </c:strRef>
          </c:cat>
          <c:val>
            <c:numRef>
              <c:f>Sheet1!$B$3:$E$3</c:f>
              <c:numCache>
                <c:formatCode>General</c:formatCode>
                <c:ptCount val="4"/>
                <c:pt idx="0">
                  <c:v>1226</c:v>
                </c:pt>
                <c:pt idx="1">
                  <c:v>1397</c:v>
                </c:pt>
                <c:pt idx="2">
                  <c:v>1537</c:v>
                </c:pt>
                <c:pt idx="3">
                  <c:v>1583</c:v>
                </c:pt>
              </c:numCache>
            </c:numRef>
          </c:val>
          <c:extLst>
            <c:ext xmlns:c16="http://schemas.microsoft.com/office/drawing/2014/chart" uri="{C3380CC4-5D6E-409C-BE32-E72D297353CC}">
              <c16:uniqueId val="{00000001-3AAE-4143-9795-549051FC95B8}"/>
            </c:ext>
          </c:extLst>
        </c:ser>
        <c:dLbls>
          <c:showLegendKey val="0"/>
          <c:showVal val="0"/>
          <c:showCatName val="0"/>
          <c:showSerName val="0"/>
          <c:showPercent val="0"/>
          <c:showBubbleSize val="0"/>
        </c:dLbls>
        <c:gapWidth val="150"/>
        <c:overlap val="100"/>
        <c:axId val="1702390095"/>
        <c:axId val="1702390511"/>
      </c:barChart>
      <c:lineChart>
        <c:grouping val="standard"/>
        <c:varyColors val="0"/>
        <c:ser>
          <c:idx val="2"/>
          <c:order val="2"/>
          <c:tx>
            <c:strRef>
              <c:f>Sheet1!$A$4</c:f>
              <c:strCache>
                <c:ptCount val="1"/>
                <c:pt idx="0">
                  <c:v>Total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2018/19</c:v>
                </c:pt>
                <c:pt idx="1">
                  <c:v>2019/20</c:v>
                </c:pt>
                <c:pt idx="2">
                  <c:v>2020/21</c:v>
                </c:pt>
                <c:pt idx="3">
                  <c:v>(2021/22)</c:v>
                </c:pt>
              </c:strCache>
            </c:strRef>
          </c:cat>
          <c:val>
            <c:numRef>
              <c:f>Sheet1!$B$4:$E$4</c:f>
              <c:numCache>
                <c:formatCode>General</c:formatCode>
                <c:ptCount val="4"/>
                <c:pt idx="0">
                  <c:v>2668</c:v>
                </c:pt>
                <c:pt idx="1">
                  <c:v>2854</c:v>
                </c:pt>
                <c:pt idx="2">
                  <c:v>2746</c:v>
                </c:pt>
                <c:pt idx="3">
                  <c:v>2825</c:v>
                </c:pt>
              </c:numCache>
            </c:numRef>
          </c:val>
          <c:smooth val="0"/>
          <c:extLst>
            <c:ext xmlns:c16="http://schemas.microsoft.com/office/drawing/2014/chart" uri="{C3380CC4-5D6E-409C-BE32-E72D297353CC}">
              <c16:uniqueId val="{00000002-3AAE-4143-9795-549051FC95B8}"/>
            </c:ext>
          </c:extLst>
        </c:ser>
        <c:dLbls>
          <c:showLegendKey val="0"/>
          <c:showVal val="0"/>
          <c:showCatName val="0"/>
          <c:showSerName val="0"/>
          <c:showPercent val="0"/>
          <c:showBubbleSize val="0"/>
        </c:dLbls>
        <c:marker val="1"/>
        <c:smooth val="0"/>
        <c:axId val="1702390095"/>
        <c:axId val="1702390511"/>
      </c:lineChart>
      <c:catAx>
        <c:axId val="17023900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Academic</a:t>
                </a:r>
                <a:r>
                  <a:rPr lang="en-GB" b="1" baseline="0"/>
                  <a:t> Year</a:t>
                </a:r>
                <a:endParaRPr lang="en-GB"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390511"/>
        <c:crosses val="autoZero"/>
        <c:auto val="1"/>
        <c:lblAlgn val="ctr"/>
        <c:lblOffset val="100"/>
        <c:noMultiLvlLbl val="0"/>
      </c:catAx>
      <c:valAx>
        <c:axId val="1702390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Online PLSPs Completed</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390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Sheet2!$A$1:$D$1</c:f>
              <c:strCache>
                <c:ptCount val="4"/>
                <c:pt idx="0">
                  <c:v>2018/19</c:v>
                </c:pt>
                <c:pt idx="1">
                  <c:v>2019/20</c:v>
                </c:pt>
                <c:pt idx="2">
                  <c:v>(2020/21)</c:v>
                </c:pt>
                <c:pt idx="3">
                  <c:v>(2021/22)</c:v>
                </c:pt>
              </c:strCache>
            </c:strRef>
          </c:cat>
          <c:val>
            <c:numRef>
              <c:f>Sheet2!$A$2:$D$2</c:f>
              <c:numCache>
                <c:formatCode>General</c:formatCode>
                <c:ptCount val="4"/>
                <c:pt idx="0">
                  <c:v>163</c:v>
                </c:pt>
                <c:pt idx="1">
                  <c:v>208</c:v>
                </c:pt>
                <c:pt idx="2">
                  <c:v>149</c:v>
                </c:pt>
                <c:pt idx="3">
                  <c:v>93</c:v>
                </c:pt>
              </c:numCache>
            </c:numRef>
          </c:val>
          <c:extLst>
            <c:ext xmlns:c16="http://schemas.microsoft.com/office/drawing/2014/chart" uri="{C3380CC4-5D6E-409C-BE32-E72D297353CC}">
              <c16:uniqueId val="{00000000-D1A3-4F21-9A15-D808DA0E0E6D}"/>
            </c:ext>
          </c:extLst>
        </c:ser>
        <c:dLbls>
          <c:dLblPos val="outEnd"/>
          <c:showLegendKey val="0"/>
          <c:showVal val="1"/>
          <c:showCatName val="0"/>
          <c:showSerName val="0"/>
          <c:showPercent val="0"/>
          <c:showBubbleSize val="0"/>
        </c:dLbls>
        <c:gapWidth val="219"/>
        <c:overlap val="-27"/>
        <c:axId val="1176340335"/>
        <c:axId val="1176339503"/>
      </c:barChart>
      <c:catAx>
        <c:axId val="1176340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Academic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6339503"/>
        <c:crosses val="autoZero"/>
        <c:auto val="1"/>
        <c:lblAlgn val="ctr"/>
        <c:lblOffset val="100"/>
        <c:noMultiLvlLbl val="0"/>
      </c:catAx>
      <c:valAx>
        <c:axId val="1176339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DSA quality checks completed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6340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752AA-2204-4B5B-8687-AF1C61D1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5260</Words>
  <Characters>27673</Characters>
  <Application>Microsoft Office Word</Application>
  <DocSecurity>0</DocSecurity>
  <Lines>691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Sinclair</dc:creator>
  <cp:keywords/>
  <dc:description/>
  <cp:lastModifiedBy>Kevin Sinclair</cp:lastModifiedBy>
  <cp:revision>107</cp:revision>
  <dcterms:created xsi:type="dcterms:W3CDTF">2022-02-28T16:36:00Z</dcterms:created>
  <dcterms:modified xsi:type="dcterms:W3CDTF">2022-03-14T09:25:00Z</dcterms:modified>
</cp:coreProperties>
</file>